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59" w:rsidRPr="00BB7C8C" w:rsidRDefault="002A0E59" w:rsidP="00BB7C8C">
      <w:pPr>
        <w:shd w:val="clear" w:color="auto" w:fill="F4F7FC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</w:pPr>
      <w:bookmarkStart w:id="0" w:name="_GoBack"/>
      <w:r w:rsidRPr="00BB7C8C">
        <w:rPr>
          <w:rFonts w:ascii="Times New Roman" w:eastAsia="Times New Roman" w:hAnsi="Times New Roman" w:cs="Times New Roman"/>
          <w:b/>
          <w:color w:val="405965"/>
          <w:kern w:val="36"/>
          <w:sz w:val="32"/>
          <w:szCs w:val="32"/>
          <w:lang w:eastAsia="ru-RU"/>
        </w:rPr>
        <w:t>Индивидуальные предприниматели могут направить декларацию по УСН через личный кабинет</w:t>
      </w:r>
    </w:p>
    <w:bookmarkEnd w:id="0"/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Срок представления индивидуальными предпринимателями декларации по упрощенной системе налогообложения (</w:t>
      </w:r>
      <w:hyperlink r:id="rId4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УСН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) за 2025 год - 27 апреля 2026 года. Направить декларацию в электронном виде можно через интернет-сервис «</w:t>
      </w:r>
      <w:hyperlink r:id="rId5" w:anchor="/login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Личный кабинет индивидуального предпринимателя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».</w:t>
      </w: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Для отправки документа следует авторизоваться в личном кабинете с помощью квалифицированной электронной подписи (КЭП). Получить ее можно бесплатно в любом налоговом органе, представляющем данную услугу. После оформления КЭП сформировать отчетность нужно в программе «</w:t>
      </w:r>
      <w:hyperlink r:id="rId6" w:tgtFrame="_blank" w:history="1">
        <w:r w:rsidRPr="002A0E59">
          <w:rPr>
            <w:rFonts w:ascii="Arial" w:eastAsia="Times New Roman" w:hAnsi="Arial" w:cs="Arial"/>
            <w:color w:val="0066B3"/>
            <w:sz w:val="24"/>
            <w:szCs w:val="24"/>
            <w:u w:val="single"/>
            <w:lang w:eastAsia="ru-RU"/>
          </w:rPr>
          <w:t>Налогоплательщик ЮЛ</w:t>
        </w:r>
      </w:hyperlink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» (Главная страница/ Программные средства). Подготовленная декларация в формате </w:t>
      </w:r>
      <w:proofErr w:type="spellStart"/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xml</w:t>
      </w:r>
      <w:proofErr w:type="spellEnd"/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 xml:space="preserve"> подгружается в ресурс, подписывается КЭП и отправляется в налоговый орган.</w:t>
      </w:r>
    </w:p>
    <w:p w:rsidR="002A0E59" w:rsidRPr="002A0E59" w:rsidRDefault="002A0E59" w:rsidP="00BB7C8C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2A0E59" w:rsidRPr="002A0E59" w:rsidRDefault="002A0E59" w:rsidP="00BB7C8C">
      <w:pPr>
        <w:shd w:val="clear" w:color="auto" w:fill="FFFFFF"/>
        <w:spacing w:after="100" w:line="240" w:lineRule="auto"/>
        <w:ind w:firstLine="709"/>
        <w:jc w:val="both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  <w:r w:rsidRPr="002A0E59">
        <w:rPr>
          <w:rFonts w:ascii="Arial" w:eastAsia="Times New Roman" w:hAnsi="Arial" w:cs="Arial"/>
          <w:color w:val="405965"/>
          <w:sz w:val="24"/>
          <w:szCs w:val="24"/>
          <w:lang w:eastAsia="ru-RU"/>
        </w:rPr>
        <w:t>Здесь же можно оперативно отслеживать статус камеральной налоговой проверки, а также получать и скачивать электронные документы, подтверждающие отправку налоговой декларации и этапы ее обработки. За непредставление декларации или нарушение сроков ее подачи предусмотрены штрафные санкции.</w:t>
      </w:r>
    </w:p>
    <w:p w:rsidR="000C393B" w:rsidRDefault="000C393B"/>
    <w:sectPr w:rsidR="000C3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59"/>
    <w:rsid w:val="000C393B"/>
    <w:rsid w:val="002A0E59"/>
    <w:rsid w:val="00827CB3"/>
    <w:rsid w:val="00BB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5ECF4-9036-4250-9A45-66069932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6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82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6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839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log.gov.ru/rn38/program/5961229/" TargetMode="External"/><Relationship Id="rId5" Type="http://schemas.openxmlformats.org/officeDocument/2006/relationships/hyperlink" Target="https://lkip2.nalog.ru/lk" TargetMode="External"/><Relationship Id="rId4" Type="http://schemas.openxmlformats.org/officeDocument/2006/relationships/hyperlink" Target="https://www.nalog.gov.ru/rn38/taxation/taxes/us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IrinaYurjevna</cp:lastModifiedBy>
  <cp:revision>2</cp:revision>
  <dcterms:created xsi:type="dcterms:W3CDTF">2026-04-01T01:11:00Z</dcterms:created>
  <dcterms:modified xsi:type="dcterms:W3CDTF">2026-04-01T01:11:00Z</dcterms:modified>
</cp:coreProperties>
</file>