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19" w:rsidRPr="00EB41F1" w:rsidRDefault="00EC2019" w:rsidP="00EB41F1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</w:pPr>
      <w:bookmarkStart w:id="0" w:name="_GoBack"/>
      <w:bookmarkEnd w:id="0"/>
      <w:r w:rsidRPr="00EB41F1"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  <w:t>Оформить патент можно дистанционно</w:t>
      </w:r>
    </w:p>
    <w:p w:rsidR="00EC2019" w:rsidRPr="00EC2019" w:rsidRDefault="00EC2019" w:rsidP="00EB41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 своем желании перейти на патентную систему налогообложения (ПСН) индивидуальный предприниматель обязан известить налоговые органы не позднее, чем за 10 дней до начала ее применения. Заявить об этом и оформить патент на любой срок от одного месяца в течение календарного года можно в электронной форме по телекоммуникационным каналам связи или через сервис ФНС России «</w:t>
      </w:r>
      <w:hyperlink r:id="rId4" w:anchor="/login" w:tgtFrame="_blank" w:history="1">
        <w:r w:rsidRPr="00EC201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Личный кабинет индивидуального предпринимателя</w:t>
        </w:r>
      </w:hyperlink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». В ресурсе для этого необходимо с главной страницы перейти в раздел «Жизненные ситуации» - «Сменить/уточнить систему налогообложения».</w:t>
      </w:r>
    </w:p>
    <w:p w:rsidR="00EC2019" w:rsidRPr="00EC2019" w:rsidRDefault="00EC2019" w:rsidP="00EB41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EC2019" w:rsidRPr="00EC2019" w:rsidRDefault="00EC2019" w:rsidP="00EB41F1">
      <w:pPr>
        <w:shd w:val="clear" w:color="auto" w:fill="FFFFFF"/>
        <w:spacing w:after="10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Кроме того, на главной странице сайта налоговой службы в разделе «</w:t>
      </w:r>
      <w:hyperlink r:id="rId5" w:tgtFrame="_blank" w:history="1">
        <w:r w:rsidRPr="00EC201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Патентная система налогообложения</w:t>
        </w:r>
      </w:hyperlink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 можно найти пошаговую инструкцию по получению патента. Самостоятельно узнать сумму патента поможет сервис «</w:t>
      </w:r>
      <w:hyperlink r:id="rId6" w:tgtFrame="_blank" w:history="1">
        <w:r w:rsidRPr="00EC201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Налоговый калькулятор - Расчет стоимости патента</w:t>
        </w:r>
      </w:hyperlink>
      <w:r w:rsidRPr="00EC20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», который предоставляет возможность рассчитать суммы налога, подлежащего к уплате в бюджет, по одному из видов предпринимательской деятельности, в отношении которого применяется ПСН.</w:t>
      </w:r>
    </w:p>
    <w:p w:rsidR="00581EF4" w:rsidRDefault="00581EF4"/>
    <w:sectPr w:rsidR="0058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19"/>
    <w:rsid w:val="004C7C9B"/>
    <w:rsid w:val="00581EF4"/>
    <w:rsid w:val="00EB41F1"/>
    <w:rsid w:val="00E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A9F73-6C20-4787-AE45-EC4C7EF7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37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60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3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tent.nalog.ru/" TargetMode="External"/><Relationship Id="rId5" Type="http://schemas.openxmlformats.org/officeDocument/2006/relationships/hyperlink" Target="https://www.nalog.gov.ru/rn38/taxation/taxes/patent/" TargetMode="External"/><Relationship Id="rId4" Type="http://schemas.openxmlformats.org/officeDocument/2006/relationships/hyperlink" Target="https://lkip2.nalog.ru/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2026-04-27T06:08:00Z</dcterms:created>
  <dcterms:modified xsi:type="dcterms:W3CDTF">2026-04-27T06:08:00Z</dcterms:modified>
</cp:coreProperties>
</file>