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C2" w:rsidRPr="00D132B9" w:rsidRDefault="00876D27" w:rsidP="007B78AD">
      <w:pPr>
        <w:spacing w:after="0" w:line="240" w:lineRule="auto"/>
        <w:jc w:val="center"/>
        <w:rPr>
          <w:rFonts w:ascii="Arial" w:hAnsi="Arial" w:cs="Arial"/>
          <w:b/>
          <w:sz w:val="32"/>
          <w:szCs w:val="32"/>
        </w:rPr>
      </w:pPr>
      <w:r w:rsidRPr="00D132B9">
        <w:rPr>
          <w:rFonts w:ascii="Arial" w:hAnsi="Arial" w:cs="Arial"/>
          <w:b/>
          <w:sz w:val="32"/>
          <w:szCs w:val="32"/>
        </w:rPr>
        <w:t>06</w:t>
      </w:r>
      <w:r w:rsidR="00EE67C2" w:rsidRPr="00D132B9">
        <w:rPr>
          <w:rFonts w:ascii="Arial" w:hAnsi="Arial" w:cs="Arial"/>
          <w:b/>
          <w:sz w:val="32"/>
          <w:szCs w:val="32"/>
        </w:rPr>
        <w:t>.</w:t>
      </w:r>
      <w:r w:rsidRPr="00D132B9">
        <w:rPr>
          <w:rFonts w:ascii="Arial" w:hAnsi="Arial" w:cs="Arial"/>
          <w:b/>
          <w:sz w:val="32"/>
          <w:szCs w:val="32"/>
        </w:rPr>
        <w:t>02</w:t>
      </w:r>
      <w:r w:rsidR="00EE67C2" w:rsidRPr="00D132B9">
        <w:rPr>
          <w:rFonts w:ascii="Arial" w:hAnsi="Arial" w:cs="Arial"/>
          <w:b/>
          <w:sz w:val="32"/>
          <w:szCs w:val="32"/>
        </w:rPr>
        <w:t>.20</w:t>
      </w:r>
      <w:r w:rsidR="00E97EC7" w:rsidRPr="00D132B9">
        <w:rPr>
          <w:rFonts w:ascii="Arial" w:hAnsi="Arial" w:cs="Arial"/>
          <w:b/>
          <w:sz w:val="32"/>
          <w:szCs w:val="32"/>
        </w:rPr>
        <w:t>2</w:t>
      </w:r>
      <w:r w:rsidR="00B65049" w:rsidRPr="00D132B9">
        <w:rPr>
          <w:rFonts w:ascii="Arial" w:hAnsi="Arial" w:cs="Arial"/>
          <w:b/>
          <w:sz w:val="32"/>
          <w:szCs w:val="32"/>
        </w:rPr>
        <w:t>3</w:t>
      </w:r>
      <w:r w:rsidR="00EE67C2" w:rsidRPr="00D132B9">
        <w:rPr>
          <w:rFonts w:ascii="Arial" w:hAnsi="Arial" w:cs="Arial"/>
          <w:b/>
          <w:sz w:val="32"/>
          <w:szCs w:val="32"/>
        </w:rPr>
        <w:t xml:space="preserve"> г.№</w:t>
      </w:r>
      <w:r w:rsidR="001C4641" w:rsidRPr="00D132B9">
        <w:rPr>
          <w:rFonts w:ascii="Arial" w:hAnsi="Arial" w:cs="Arial"/>
          <w:b/>
          <w:sz w:val="32"/>
          <w:szCs w:val="32"/>
        </w:rPr>
        <w:t xml:space="preserve"> </w:t>
      </w:r>
      <w:r w:rsidRPr="00D132B9">
        <w:rPr>
          <w:rFonts w:ascii="Arial" w:hAnsi="Arial" w:cs="Arial"/>
          <w:b/>
          <w:sz w:val="32"/>
          <w:szCs w:val="32"/>
        </w:rPr>
        <w:t>1</w:t>
      </w:r>
      <w:r w:rsidR="00D132B9" w:rsidRPr="00D132B9">
        <w:rPr>
          <w:rFonts w:ascii="Arial" w:hAnsi="Arial" w:cs="Arial"/>
          <w:b/>
          <w:sz w:val="32"/>
          <w:szCs w:val="32"/>
        </w:rPr>
        <w:t>5</w:t>
      </w:r>
      <w:r w:rsidR="0041236E" w:rsidRPr="00D132B9">
        <w:rPr>
          <w:rFonts w:ascii="Arial" w:hAnsi="Arial" w:cs="Arial"/>
          <w:b/>
          <w:sz w:val="32"/>
          <w:szCs w:val="32"/>
        </w:rPr>
        <w:t xml:space="preserve"> </w:t>
      </w:r>
    </w:p>
    <w:p w:rsidR="00EE67C2" w:rsidRPr="00EF1B39" w:rsidRDefault="00EE67C2" w:rsidP="007B78AD">
      <w:pPr>
        <w:spacing w:after="0" w:line="240" w:lineRule="auto"/>
        <w:jc w:val="center"/>
        <w:rPr>
          <w:rFonts w:ascii="Arial" w:hAnsi="Arial" w:cs="Arial"/>
          <w:b/>
          <w:sz w:val="32"/>
          <w:szCs w:val="32"/>
        </w:rPr>
      </w:pPr>
      <w:r w:rsidRPr="00D132B9">
        <w:rPr>
          <w:rFonts w:ascii="Arial" w:hAnsi="Arial" w:cs="Arial"/>
          <w:b/>
          <w:sz w:val="32"/>
          <w:szCs w:val="32"/>
        </w:rPr>
        <w:t>РОССИЙСКАЯ ФЕДЕРАЦИЯ</w:t>
      </w:r>
    </w:p>
    <w:p w:rsidR="00EE67C2" w:rsidRPr="00EF1B39" w:rsidRDefault="00EE67C2" w:rsidP="007B78AD">
      <w:pPr>
        <w:spacing w:after="0" w:line="240" w:lineRule="auto"/>
        <w:jc w:val="center"/>
        <w:rPr>
          <w:rFonts w:ascii="Arial" w:hAnsi="Arial" w:cs="Arial"/>
          <w:b/>
          <w:sz w:val="32"/>
          <w:szCs w:val="32"/>
        </w:rPr>
      </w:pPr>
      <w:r w:rsidRPr="00EF1B39">
        <w:rPr>
          <w:rFonts w:ascii="Arial" w:hAnsi="Arial" w:cs="Arial"/>
          <w:b/>
          <w:sz w:val="32"/>
          <w:szCs w:val="32"/>
        </w:rPr>
        <w:t>ИРКУТСКАЯ</w:t>
      </w:r>
      <w:r>
        <w:rPr>
          <w:rFonts w:ascii="Arial" w:hAnsi="Arial" w:cs="Arial"/>
          <w:b/>
          <w:sz w:val="32"/>
          <w:szCs w:val="32"/>
        </w:rPr>
        <w:t xml:space="preserve"> </w:t>
      </w:r>
      <w:r w:rsidRPr="00EF1B39">
        <w:rPr>
          <w:rFonts w:ascii="Arial" w:hAnsi="Arial" w:cs="Arial"/>
          <w:b/>
          <w:sz w:val="32"/>
          <w:szCs w:val="32"/>
        </w:rPr>
        <w:t>ОБЛАСТЬ</w:t>
      </w:r>
    </w:p>
    <w:p w:rsidR="00EE67C2" w:rsidRPr="00EF1B39" w:rsidRDefault="00EE67C2" w:rsidP="007B78AD">
      <w:pPr>
        <w:spacing w:after="0" w:line="240" w:lineRule="auto"/>
        <w:jc w:val="center"/>
        <w:rPr>
          <w:rFonts w:ascii="Arial" w:hAnsi="Arial" w:cs="Arial"/>
          <w:b/>
          <w:sz w:val="32"/>
          <w:szCs w:val="32"/>
        </w:rPr>
      </w:pPr>
      <w:r w:rsidRPr="00EF1B39">
        <w:rPr>
          <w:rFonts w:ascii="Arial" w:hAnsi="Arial" w:cs="Arial"/>
          <w:b/>
          <w:sz w:val="32"/>
          <w:szCs w:val="32"/>
        </w:rPr>
        <w:t>БОХАНСКИЙ</w:t>
      </w:r>
      <w:r>
        <w:rPr>
          <w:rFonts w:ascii="Arial" w:hAnsi="Arial" w:cs="Arial"/>
          <w:b/>
          <w:sz w:val="32"/>
          <w:szCs w:val="32"/>
        </w:rPr>
        <w:t xml:space="preserve"> </w:t>
      </w:r>
      <w:r w:rsidRPr="00EF1B39">
        <w:rPr>
          <w:rFonts w:ascii="Arial" w:hAnsi="Arial" w:cs="Arial"/>
          <w:b/>
          <w:sz w:val="32"/>
          <w:szCs w:val="32"/>
        </w:rPr>
        <w:t>МУНИЦИПАЛЬНЫЙ</w:t>
      </w:r>
      <w:r>
        <w:rPr>
          <w:rFonts w:ascii="Arial" w:hAnsi="Arial" w:cs="Arial"/>
          <w:b/>
          <w:sz w:val="32"/>
          <w:szCs w:val="32"/>
        </w:rPr>
        <w:t xml:space="preserve"> </w:t>
      </w:r>
      <w:r w:rsidRPr="00EF1B39">
        <w:rPr>
          <w:rFonts w:ascii="Arial" w:hAnsi="Arial" w:cs="Arial"/>
          <w:b/>
          <w:sz w:val="32"/>
          <w:szCs w:val="32"/>
        </w:rPr>
        <w:t>РАЙОН</w:t>
      </w:r>
    </w:p>
    <w:p w:rsidR="00EE67C2" w:rsidRPr="00EF1B39" w:rsidRDefault="00EE67C2" w:rsidP="007B78AD">
      <w:pPr>
        <w:spacing w:after="0" w:line="240" w:lineRule="auto"/>
        <w:jc w:val="center"/>
        <w:rPr>
          <w:rFonts w:ascii="Arial" w:hAnsi="Arial" w:cs="Arial"/>
          <w:b/>
          <w:sz w:val="32"/>
          <w:szCs w:val="32"/>
        </w:rPr>
      </w:pPr>
      <w:r w:rsidRPr="00EF1B39">
        <w:rPr>
          <w:rFonts w:ascii="Arial" w:hAnsi="Arial" w:cs="Arial"/>
          <w:b/>
          <w:sz w:val="32"/>
          <w:szCs w:val="32"/>
        </w:rPr>
        <w:t>МУНИЦИПАЛЬНОЕ</w:t>
      </w:r>
      <w:r>
        <w:rPr>
          <w:rFonts w:ascii="Arial" w:hAnsi="Arial" w:cs="Arial"/>
          <w:b/>
          <w:sz w:val="32"/>
          <w:szCs w:val="32"/>
        </w:rPr>
        <w:t xml:space="preserve"> </w:t>
      </w:r>
      <w:r w:rsidRPr="00EF1B39">
        <w:rPr>
          <w:rFonts w:ascii="Arial" w:hAnsi="Arial" w:cs="Arial"/>
          <w:b/>
          <w:sz w:val="32"/>
          <w:szCs w:val="32"/>
        </w:rPr>
        <w:t>ОБРАЗОВАНИЕ</w:t>
      </w:r>
      <w:r>
        <w:rPr>
          <w:rFonts w:ascii="Arial" w:hAnsi="Arial" w:cs="Arial"/>
          <w:b/>
          <w:sz w:val="32"/>
          <w:szCs w:val="32"/>
        </w:rPr>
        <w:t xml:space="preserve"> </w:t>
      </w:r>
      <w:r w:rsidRPr="00EF1B39">
        <w:rPr>
          <w:rFonts w:ascii="Arial" w:hAnsi="Arial" w:cs="Arial"/>
          <w:b/>
          <w:sz w:val="32"/>
          <w:szCs w:val="32"/>
        </w:rPr>
        <w:t>«</w:t>
      </w:r>
      <w:r w:rsidR="00CF0306">
        <w:rPr>
          <w:rFonts w:ascii="Arial" w:hAnsi="Arial" w:cs="Arial"/>
          <w:b/>
          <w:sz w:val="32"/>
          <w:szCs w:val="32"/>
        </w:rPr>
        <w:t>БУРЕТЬ</w:t>
      </w:r>
      <w:r w:rsidRPr="00EF1B39">
        <w:rPr>
          <w:rFonts w:ascii="Arial" w:hAnsi="Arial" w:cs="Arial"/>
          <w:b/>
          <w:sz w:val="32"/>
          <w:szCs w:val="32"/>
        </w:rPr>
        <w:t>»</w:t>
      </w:r>
    </w:p>
    <w:p w:rsidR="00EE67C2" w:rsidRPr="00EF1B39" w:rsidRDefault="00EE67C2" w:rsidP="007B78AD">
      <w:pPr>
        <w:spacing w:after="0" w:line="240" w:lineRule="auto"/>
        <w:jc w:val="center"/>
        <w:rPr>
          <w:rFonts w:ascii="Arial" w:hAnsi="Arial" w:cs="Arial"/>
          <w:b/>
          <w:sz w:val="32"/>
          <w:szCs w:val="32"/>
        </w:rPr>
      </w:pPr>
      <w:r w:rsidRPr="00EF1B39">
        <w:rPr>
          <w:rFonts w:ascii="Arial" w:hAnsi="Arial" w:cs="Arial"/>
          <w:b/>
          <w:sz w:val="32"/>
          <w:szCs w:val="32"/>
        </w:rPr>
        <w:t>АДМИНИСТРАЦИЯ</w:t>
      </w:r>
    </w:p>
    <w:p w:rsidR="00EE67C2" w:rsidRPr="00EF1B39" w:rsidRDefault="00EE67C2" w:rsidP="007B78AD">
      <w:pPr>
        <w:spacing w:after="0" w:line="240" w:lineRule="auto"/>
        <w:jc w:val="center"/>
        <w:rPr>
          <w:rFonts w:ascii="Arial" w:hAnsi="Arial" w:cs="Arial"/>
          <w:b/>
          <w:sz w:val="32"/>
          <w:szCs w:val="32"/>
        </w:rPr>
      </w:pPr>
      <w:r w:rsidRPr="00EF1B39">
        <w:rPr>
          <w:rFonts w:ascii="Arial" w:hAnsi="Arial" w:cs="Arial"/>
          <w:b/>
          <w:sz w:val="32"/>
          <w:szCs w:val="32"/>
        </w:rPr>
        <w:t>ПОСТАНОВЛЕНИЕ</w:t>
      </w:r>
    </w:p>
    <w:p w:rsidR="00EE67C2" w:rsidRPr="007B78AD" w:rsidRDefault="00EE67C2" w:rsidP="007B78AD">
      <w:pPr>
        <w:spacing w:after="0" w:line="240" w:lineRule="auto"/>
        <w:jc w:val="center"/>
        <w:rPr>
          <w:rFonts w:ascii="Arial" w:hAnsi="Arial" w:cs="Arial"/>
          <w:b/>
          <w:sz w:val="32"/>
          <w:szCs w:val="32"/>
        </w:rPr>
      </w:pPr>
    </w:p>
    <w:p w:rsidR="00855323" w:rsidRPr="00EE67C2" w:rsidRDefault="00EE67C2" w:rsidP="007B78AD">
      <w:pPr>
        <w:spacing w:after="0" w:line="240" w:lineRule="auto"/>
        <w:jc w:val="center"/>
        <w:rPr>
          <w:rFonts w:ascii="Arial" w:hAnsi="Arial" w:cs="Arial"/>
          <w:b/>
          <w:sz w:val="32"/>
          <w:szCs w:val="32"/>
        </w:rPr>
      </w:pPr>
      <w:r w:rsidRPr="00EE67C2">
        <w:rPr>
          <w:rFonts w:ascii="Arial" w:hAnsi="Arial" w:cs="Arial"/>
          <w:b/>
          <w:sz w:val="32"/>
          <w:szCs w:val="32"/>
        </w:rPr>
        <w:t>О</w:t>
      </w:r>
      <w:r w:rsidR="00D05F20">
        <w:rPr>
          <w:rFonts w:ascii="Arial" w:hAnsi="Arial" w:cs="Arial"/>
          <w:b/>
          <w:sz w:val="32"/>
          <w:szCs w:val="32"/>
        </w:rPr>
        <w:t>Б</w:t>
      </w:r>
      <w:r w:rsidR="00C55F0A">
        <w:rPr>
          <w:rFonts w:ascii="Arial" w:hAnsi="Arial" w:cs="Arial"/>
          <w:b/>
          <w:sz w:val="32"/>
          <w:szCs w:val="32"/>
        </w:rPr>
        <w:t xml:space="preserve"> </w:t>
      </w:r>
      <w:r w:rsidR="00D05F20">
        <w:rPr>
          <w:rFonts w:ascii="Arial" w:hAnsi="Arial" w:cs="Arial"/>
          <w:b/>
          <w:sz w:val="32"/>
          <w:szCs w:val="32"/>
        </w:rPr>
        <w:t>УТВЕРЖДЕНИИ СОСТАВА КОМИССИИ И ПОЛОЖЕНИЯ О КОМИССИИ ПО РАС</w:t>
      </w:r>
      <w:r w:rsidR="00660BAA">
        <w:rPr>
          <w:rFonts w:ascii="Arial" w:hAnsi="Arial" w:cs="Arial"/>
          <w:b/>
          <w:sz w:val="32"/>
          <w:szCs w:val="32"/>
        </w:rPr>
        <w:t>С</w:t>
      </w:r>
      <w:bookmarkStart w:id="0" w:name="_GoBack"/>
      <w:bookmarkEnd w:id="0"/>
      <w:r w:rsidR="00D05F20">
        <w:rPr>
          <w:rFonts w:ascii="Arial" w:hAnsi="Arial" w:cs="Arial"/>
          <w:b/>
          <w:sz w:val="32"/>
          <w:szCs w:val="32"/>
        </w:rPr>
        <w:t>МОТРЕНИЮ ВОЗМОЖНОСТИ (НЕВОЗМОЖНОСТИ) ЗАКЛЮЧЕНИЯ КОНЦЕССИОННОГО СОГЛАШЕНИЯ</w:t>
      </w:r>
    </w:p>
    <w:p w:rsidR="00855323" w:rsidRPr="007B78AD" w:rsidRDefault="00855323" w:rsidP="007B78AD">
      <w:pPr>
        <w:spacing w:after="0" w:line="240" w:lineRule="auto"/>
        <w:rPr>
          <w:rFonts w:ascii="Arial" w:hAnsi="Arial" w:cs="Arial"/>
          <w:sz w:val="24"/>
          <w:szCs w:val="24"/>
        </w:rPr>
      </w:pPr>
    </w:p>
    <w:p w:rsidR="00855323" w:rsidRPr="00EE67C2" w:rsidRDefault="00D05F20" w:rsidP="00D515C4">
      <w:pPr>
        <w:spacing w:after="0" w:line="240" w:lineRule="auto"/>
        <w:ind w:firstLine="709"/>
        <w:jc w:val="both"/>
        <w:rPr>
          <w:rFonts w:ascii="Arial" w:hAnsi="Arial" w:cs="Arial"/>
          <w:sz w:val="24"/>
          <w:szCs w:val="24"/>
        </w:rPr>
      </w:pPr>
      <w:r>
        <w:rPr>
          <w:rFonts w:ascii="Arial" w:hAnsi="Arial" w:cs="Arial"/>
          <w:sz w:val="24"/>
          <w:szCs w:val="24"/>
        </w:rPr>
        <w:t xml:space="preserve"> В соответствии со статьей</w:t>
      </w:r>
      <w:r w:rsidR="009515E4">
        <w:rPr>
          <w:rFonts w:ascii="Arial" w:hAnsi="Arial" w:cs="Arial"/>
          <w:sz w:val="24"/>
          <w:szCs w:val="24"/>
        </w:rPr>
        <w:t xml:space="preserve"> </w:t>
      </w:r>
      <w:r>
        <w:rPr>
          <w:rFonts w:ascii="Arial" w:hAnsi="Arial" w:cs="Arial"/>
          <w:sz w:val="24"/>
          <w:szCs w:val="24"/>
        </w:rPr>
        <w:t>37</w:t>
      </w:r>
      <w:r w:rsidR="009515E4">
        <w:rPr>
          <w:rFonts w:ascii="Arial" w:hAnsi="Arial" w:cs="Arial"/>
          <w:sz w:val="24"/>
          <w:szCs w:val="24"/>
        </w:rPr>
        <w:t xml:space="preserve"> Федерального закона</w:t>
      </w:r>
      <w:r>
        <w:rPr>
          <w:rFonts w:ascii="Arial" w:hAnsi="Arial" w:cs="Arial"/>
          <w:sz w:val="24"/>
          <w:szCs w:val="24"/>
        </w:rPr>
        <w:t xml:space="preserve"> от 21.07.2005г. № 115</w:t>
      </w:r>
      <w:r w:rsidR="00D515C4">
        <w:rPr>
          <w:rFonts w:ascii="Arial" w:hAnsi="Arial" w:cs="Arial"/>
          <w:sz w:val="24"/>
          <w:szCs w:val="24"/>
        </w:rPr>
        <w:t>-ФЗ</w:t>
      </w:r>
      <w:r>
        <w:rPr>
          <w:rFonts w:ascii="Arial" w:hAnsi="Arial" w:cs="Arial"/>
          <w:sz w:val="24"/>
          <w:szCs w:val="24"/>
        </w:rPr>
        <w:t xml:space="preserve"> «О концессионных соглашениях», Федеральным законом от 24.09.2003 № 131-ФЗ </w:t>
      </w:r>
      <w:r w:rsidR="009515E4">
        <w:rPr>
          <w:rFonts w:ascii="Arial" w:hAnsi="Arial" w:cs="Arial"/>
          <w:sz w:val="24"/>
          <w:szCs w:val="24"/>
        </w:rPr>
        <w:t xml:space="preserve">«Об общих принципах организации местного самоуправления в Российской Федерации», Федеральным законом </w:t>
      </w:r>
      <w:r w:rsidR="00DD48D9">
        <w:rPr>
          <w:rFonts w:ascii="Arial" w:hAnsi="Arial" w:cs="Arial"/>
          <w:sz w:val="24"/>
          <w:szCs w:val="24"/>
        </w:rPr>
        <w:t>от 21.07.2005 № 115-ФЗ</w:t>
      </w:r>
      <w:r w:rsidR="00AB1EA3">
        <w:rPr>
          <w:rFonts w:ascii="Arial" w:hAnsi="Arial" w:cs="Arial"/>
          <w:sz w:val="24"/>
          <w:szCs w:val="24"/>
        </w:rPr>
        <w:t xml:space="preserve"> «</w:t>
      </w:r>
      <w:r w:rsidR="00DD48D9">
        <w:rPr>
          <w:rFonts w:ascii="Arial" w:hAnsi="Arial" w:cs="Arial"/>
          <w:sz w:val="24"/>
          <w:szCs w:val="24"/>
        </w:rPr>
        <w:t>О концессионных соглашениях</w:t>
      </w:r>
      <w:r w:rsidR="00AB1EA3">
        <w:rPr>
          <w:rFonts w:ascii="Arial" w:hAnsi="Arial" w:cs="Arial"/>
          <w:sz w:val="24"/>
          <w:szCs w:val="24"/>
        </w:rPr>
        <w:t>»</w:t>
      </w:r>
      <w:r w:rsidR="00DD48D9">
        <w:rPr>
          <w:rFonts w:ascii="Arial" w:hAnsi="Arial" w:cs="Arial"/>
          <w:sz w:val="24"/>
          <w:szCs w:val="24"/>
        </w:rPr>
        <w:t xml:space="preserve"> в целях обеспечения надежности работы объектов водоснабжения, водоотведения, теплоснабжения, расположенных на территории села Буреть муниципального образования «Буреть» Боханского района Иркутской области</w:t>
      </w:r>
      <w:r w:rsidR="00911ECC">
        <w:rPr>
          <w:rFonts w:ascii="Arial" w:hAnsi="Arial" w:cs="Arial"/>
          <w:sz w:val="24"/>
          <w:szCs w:val="24"/>
        </w:rPr>
        <w:t>,</w:t>
      </w:r>
      <w:r w:rsidR="00855323" w:rsidRPr="00EE67C2">
        <w:rPr>
          <w:rFonts w:ascii="Arial" w:hAnsi="Arial" w:cs="Arial"/>
          <w:sz w:val="24"/>
          <w:szCs w:val="24"/>
        </w:rPr>
        <w:t xml:space="preserve"> руководствуясь Уставом муниципального образования «</w:t>
      </w:r>
      <w:r w:rsidR="00CF0306">
        <w:rPr>
          <w:rFonts w:ascii="Arial" w:hAnsi="Arial" w:cs="Arial"/>
          <w:sz w:val="24"/>
          <w:szCs w:val="24"/>
        </w:rPr>
        <w:t>Буреть</w:t>
      </w:r>
      <w:r w:rsidR="00855323" w:rsidRPr="00EE67C2">
        <w:rPr>
          <w:rFonts w:ascii="Arial" w:hAnsi="Arial" w:cs="Arial"/>
          <w:sz w:val="24"/>
          <w:szCs w:val="24"/>
        </w:rPr>
        <w:t>»</w:t>
      </w:r>
      <w:r w:rsidR="007B78AD">
        <w:rPr>
          <w:rFonts w:ascii="Arial" w:hAnsi="Arial" w:cs="Arial"/>
          <w:sz w:val="24"/>
          <w:szCs w:val="24"/>
        </w:rPr>
        <w:t>, администрация муниципального образования «Буреть»</w:t>
      </w:r>
    </w:p>
    <w:p w:rsidR="00855323" w:rsidRPr="00EE67C2" w:rsidRDefault="00855323" w:rsidP="00783163">
      <w:pPr>
        <w:spacing w:after="0" w:line="240" w:lineRule="auto"/>
        <w:rPr>
          <w:rFonts w:ascii="Arial" w:hAnsi="Arial" w:cs="Arial"/>
          <w:sz w:val="24"/>
          <w:szCs w:val="24"/>
        </w:rPr>
      </w:pPr>
    </w:p>
    <w:p w:rsidR="00855323" w:rsidRPr="007B78AD" w:rsidRDefault="00855323" w:rsidP="007B78AD">
      <w:pPr>
        <w:tabs>
          <w:tab w:val="left" w:pos="2880"/>
        </w:tabs>
        <w:spacing w:after="0" w:line="240" w:lineRule="auto"/>
        <w:ind w:right="-1" w:firstLine="567"/>
        <w:jc w:val="center"/>
        <w:rPr>
          <w:rFonts w:ascii="Arial" w:eastAsia="Times New Roman" w:hAnsi="Arial" w:cs="Arial"/>
          <w:b/>
          <w:sz w:val="30"/>
          <w:szCs w:val="30"/>
        </w:rPr>
      </w:pPr>
      <w:r w:rsidRPr="007B78AD">
        <w:rPr>
          <w:rFonts w:ascii="Arial" w:eastAsia="Times New Roman" w:hAnsi="Arial" w:cs="Arial"/>
          <w:b/>
          <w:sz w:val="30"/>
          <w:szCs w:val="30"/>
        </w:rPr>
        <w:t>ПОСТАНОВЛЯ</w:t>
      </w:r>
      <w:r w:rsidR="007B78AD">
        <w:rPr>
          <w:rFonts w:ascii="Arial" w:eastAsia="Times New Roman" w:hAnsi="Arial" w:cs="Arial"/>
          <w:b/>
          <w:sz w:val="30"/>
          <w:szCs w:val="30"/>
        </w:rPr>
        <w:t>ЕТ</w:t>
      </w:r>
      <w:r w:rsidRPr="007B78AD">
        <w:rPr>
          <w:rFonts w:ascii="Arial" w:eastAsia="Times New Roman" w:hAnsi="Arial" w:cs="Arial"/>
          <w:b/>
          <w:sz w:val="30"/>
          <w:szCs w:val="30"/>
        </w:rPr>
        <w:t>:</w:t>
      </w:r>
    </w:p>
    <w:p w:rsidR="00855323" w:rsidRPr="00EE67C2" w:rsidRDefault="00855323" w:rsidP="00783163">
      <w:pPr>
        <w:tabs>
          <w:tab w:val="left" w:pos="2880"/>
        </w:tabs>
        <w:spacing w:after="0" w:line="240" w:lineRule="auto"/>
        <w:ind w:right="-1"/>
        <w:rPr>
          <w:rFonts w:ascii="Arial" w:eastAsia="Times New Roman" w:hAnsi="Arial" w:cs="Arial"/>
          <w:sz w:val="24"/>
          <w:szCs w:val="24"/>
        </w:rPr>
      </w:pPr>
    </w:p>
    <w:p w:rsidR="00AB1EA3" w:rsidRPr="00DD48D9" w:rsidRDefault="00DD48D9" w:rsidP="00DD48D9">
      <w:pPr>
        <w:pStyle w:val="a3"/>
        <w:numPr>
          <w:ilvl w:val="0"/>
          <w:numId w:val="3"/>
        </w:numPr>
        <w:tabs>
          <w:tab w:val="left" w:pos="360"/>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Утвердить состав комиссии по рассмотрению возможности (невозможности)</w:t>
      </w:r>
      <w:r w:rsidR="00615EF9">
        <w:rPr>
          <w:rFonts w:ascii="Arial" w:eastAsia="Times New Roman" w:hAnsi="Arial" w:cs="Arial"/>
          <w:sz w:val="24"/>
          <w:szCs w:val="24"/>
        </w:rPr>
        <w:t xml:space="preserve"> заключения концессионного соглашения (Приложение 1)</w:t>
      </w:r>
      <w:r w:rsidR="00876D27" w:rsidRPr="00DD48D9">
        <w:rPr>
          <w:rFonts w:ascii="Arial" w:eastAsia="Times New Roman" w:hAnsi="Arial" w:cs="Arial"/>
          <w:sz w:val="24"/>
          <w:szCs w:val="24"/>
        </w:rPr>
        <w:t>.</w:t>
      </w:r>
    </w:p>
    <w:p w:rsidR="00291E2C" w:rsidRDefault="00615EF9" w:rsidP="00470263">
      <w:pPr>
        <w:pStyle w:val="a3"/>
        <w:numPr>
          <w:ilvl w:val="0"/>
          <w:numId w:val="3"/>
        </w:numPr>
        <w:tabs>
          <w:tab w:val="left" w:pos="360"/>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Уполномочить комиссию по рассмотрению возможности (невозможности) заключения концессионного соглашения на рассмотрение предложений о заключении о заключении концессионного соглашения</w:t>
      </w:r>
      <w:r w:rsidR="0041236E">
        <w:rPr>
          <w:rFonts w:ascii="Arial" w:eastAsia="Times New Roman" w:hAnsi="Arial" w:cs="Arial"/>
          <w:sz w:val="24"/>
          <w:szCs w:val="24"/>
        </w:rPr>
        <w:t>.</w:t>
      </w:r>
    </w:p>
    <w:p w:rsidR="00615EF9" w:rsidRDefault="00615EF9" w:rsidP="00470263">
      <w:pPr>
        <w:pStyle w:val="a3"/>
        <w:numPr>
          <w:ilvl w:val="0"/>
          <w:numId w:val="3"/>
        </w:numPr>
        <w:tabs>
          <w:tab w:val="left" w:pos="360"/>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 xml:space="preserve">Утвердить Положение о комиссии по </w:t>
      </w:r>
      <w:r w:rsidR="00470263">
        <w:rPr>
          <w:rFonts w:ascii="Arial" w:eastAsia="Times New Roman" w:hAnsi="Arial" w:cs="Arial"/>
          <w:sz w:val="24"/>
          <w:szCs w:val="24"/>
        </w:rPr>
        <w:t>рассмотрению возможности (невозможности) заключения концессионного соглашения (Приложение 2).</w:t>
      </w:r>
    </w:p>
    <w:p w:rsidR="00470263" w:rsidRPr="00291E2C" w:rsidRDefault="00470263" w:rsidP="00470263">
      <w:pPr>
        <w:pStyle w:val="a3"/>
        <w:numPr>
          <w:ilvl w:val="0"/>
          <w:numId w:val="3"/>
        </w:numPr>
        <w:tabs>
          <w:tab w:val="left" w:pos="360"/>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Настоящее решение вступает в силу со дня его официального опубликования (обнародования).</w:t>
      </w:r>
    </w:p>
    <w:p w:rsidR="00855323" w:rsidRPr="00EE67C2" w:rsidRDefault="00855323" w:rsidP="007B78AD">
      <w:pPr>
        <w:tabs>
          <w:tab w:val="num" w:pos="180"/>
          <w:tab w:val="left" w:pos="2400"/>
          <w:tab w:val="left" w:pos="6840"/>
          <w:tab w:val="left" w:pos="7560"/>
          <w:tab w:val="left" w:pos="8610"/>
          <w:tab w:val="left" w:pos="9180"/>
          <w:tab w:val="right" w:pos="9356"/>
        </w:tabs>
        <w:spacing w:after="0" w:line="240" w:lineRule="auto"/>
        <w:ind w:right="-1"/>
        <w:rPr>
          <w:rFonts w:ascii="Arial" w:eastAsia="Times New Roman" w:hAnsi="Arial" w:cs="Arial"/>
          <w:sz w:val="24"/>
          <w:szCs w:val="24"/>
        </w:rPr>
      </w:pPr>
    </w:p>
    <w:p w:rsidR="00855323" w:rsidRPr="00EE67C2" w:rsidRDefault="00855323" w:rsidP="00297650">
      <w:pPr>
        <w:tabs>
          <w:tab w:val="num" w:pos="180"/>
          <w:tab w:val="left" w:pos="2400"/>
          <w:tab w:val="left" w:pos="6840"/>
          <w:tab w:val="left" w:pos="7560"/>
          <w:tab w:val="left" w:pos="8610"/>
          <w:tab w:val="left" w:pos="9180"/>
          <w:tab w:val="right" w:pos="9356"/>
        </w:tabs>
        <w:spacing w:after="0" w:line="240" w:lineRule="auto"/>
        <w:ind w:right="-1"/>
        <w:rPr>
          <w:rFonts w:ascii="Arial" w:eastAsia="Times New Roman" w:hAnsi="Arial" w:cs="Arial"/>
          <w:sz w:val="24"/>
          <w:szCs w:val="24"/>
        </w:rPr>
      </w:pPr>
    </w:p>
    <w:p w:rsidR="00EE67C2" w:rsidRDefault="00855323" w:rsidP="007B78AD">
      <w:pPr>
        <w:tabs>
          <w:tab w:val="left" w:pos="6840"/>
          <w:tab w:val="left" w:pos="7560"/>
          <w:tab w:val="right" w:pos="9356"/>
        </w:tabs>
        <w:spacing w:after="0" w:line="240" w:lineRule="auto"/>
        <w:rPr>
          <w:rFonts w:ascii="Arial" w:hAnsi="Arial" w:cs="Arial"/>
          <w:sz w:val="24"/>
          <w:szCs w:val="24"/>
        </w:rPr>
      </w:pPr>
      <w:r w:rsidRPr="00EE67C2">
        <w:rPr>
          <w:rFonts w:ascii="Arial" w:hAnsi="Arial" w:cs="Arial"/>
          <w:sz w:val="24"/>
          <w:szCs w:val="24"/>
        </w:rPr>
        <w:t>Глава МО «</w:t>
      </w:r>
      <w:r w:rsidR="00CF0306">
        <w:rPr>
          <w:rFonts w:ascii="Arial" w:hAnsi="Arial" w:cs="Arial"/>
          <w:sz w:val="24"/>
          <w:szCs w:val="24"/>
        </w:rPr>
        <w:t>Буреть</w:t>
      </w:r>
      <w:r w:rsidRPr="00EE67C2">
        <w:rPr>
          <w:rFonts w:ascii="Arial" w:hAnsi="Arial" w:cs="Arial"/>
          <w:sz w:val="24"/>
          <w:szCs w:val="24"/>
        </w:rPr>
        <w:t xml:space="preserve">» </w:t>
      </w:r>
    </w:p>
    <w:p w:rsidR="001D1BEE" w:rsidRDefault="00ED6470" w:rsidP="007B78AD">
      <w:pPr>
        <w:tabs>
          <w:tab w:val="left" w:pos="6840"/>
          <w:tab w:val="left" w:pos="7560"/>
          <w:tab w:val="right" w:pos="9356"/>
        </w:tabs>
        <w:spacing w:after="0" w:line="240" w:lineRule="auto"/>
        <w:rPr>
          <w:rFonts w:ascii="Arial" w:hAnsi="Arial" w:cs="Arial"/>
          <w:sz w:val="24"/>
          <w:szCs w:val="24"/>
        </w:rPr>
      </w:pPr>
      <w:proofErr w:type="spellStart"/>
      <w:r w:rsidRPr="00EE67C2">
        <w:rPr>
          <w:rFonts w:ascii="Arial" w:hAnsi="Arial" w:cs="Arial"/>
          <w:sz w:val="24"/>
          <w:szCs w:val="24"/>
        </w:rPr>
        <w:t>А.</w:t>
      </w:r>
      <w:r w:rsidR="00CF0306">
        <w:rPr>
          <w:rFonts w:ascii="Arial" w:hAnsi="Arial" w:cs="Arial"/>
          <w:sz w:val="24"/>
          <w:szCs w:val="24"/>
        </w:rPr>
        <w:t>С</w:t>
      </w:r>
      <w:r w:rsidRPr="00EE67C2">
        <w:rPr>
          <w:rFonts w:ascii="Arial" w:hAnsi="Arial" w:cs="Arial"/>
          <w:sz w:val="24"/>
          <w:szCs w:val="24"/>
        </w:rPr>
        <w:t>.</w:t>
      </w:r>
      <w:r w:rsidR="00CF0306">
        <w:rPr>
          <w:rFonts w:ascii="Arial" w:hAnsi="Arial" w:cs="Arial"/>
          <w:sz w:val="24"/>
          <w:szCs w:val="24"/>
        </w:rPr>
        <w:t>Ткач</w:t>
      </w:r>
      <w:proofErr w:type="spellEnd"/>
    </w:p>
    <w:p w:rsidR="00470263" w:rsidRDefault="00470263" w:rsidP="007B78AD">
      <w:pPr>
        <w:tabs>
          <w:tab w:val="left" w:pos="6840"/>
          <w:tab w:val="left" w:pos="7560"/>
          <w:tab w:val="right" w:pos="9356"/>
        </w:tabs>
        <w:spacing w:after="0" w:line="240" w:lineRule="auto"/>
        <w:rPr>
          <w:rFonts w:ascii="Arial" w:hAnsi="Arial" w:cs="Arial"/>
          <w:sz w:val="24"/>
          <w:szCs w:val="24"/>
        </w:rPr>
      </w:pPr>
    </w:p>
    <w:p w:rsidR="00D132B9" w:rsidRDefault="00D132B9" w:rsidP="007B78AD">
      <w:pPr>
        <w:tabs>
          <w:tab w:val="left" w:pos="6840"/>
          <w:tab w:val="left" w:pos="7560"/>
          <w:tab w:val="right" w:pos="9356"/>
        </w:tabs>
        <w:spacing w:after="0" w:line="240" w:lineRule="auto"/>
        <w:rPr>
          <w:rFonts w:ascii="Arial" w:hAnsi="Arial" w:cs="Arial"/>
          <w:sz w:val="24"/>
          <w:szCs w:val="24"/>
        </w:rPr>
      </w:pPr>
    </w:p>
    <w:p w:rsidR="00D132B9" w:rsidRDefault="00D132B9" w:rsidP="007B78AD">
      <w:pPr>
        <w:tabs>
          <w:tab w:val="left" w:pos="6840"/>
          <w:tab w:val="left" w:pos="7560"/>
          <w:tab w:val="right" w:pos="9356"/>
        </w:tabs>
        <w:spacing w:after="0" w:line="240" w:lineRule="auto"/>
        <w:rPr>
          <w:rFonts w:ascii="Arial" w:hAnsi="Arial" w:cs="Arial"/>
          <w:sz w:val="24"/>
          <w:szCs w:val="24"/>
        </w:rPr>
      </w:pPr>
    </w:p>
    <w:p w:rsidR="00D132B9" w:rsidRDefault="00D132B9" w:rsidP="007B78AD">
      <w:pPr>
        <w:tabs>
          <w:tab w:val="left" w:pos="6840"/>
          <w:tab w:val="left" w:pos="7560"/>
          <w:tab w:val="right" w:pos="9356"/>
        </w:tabs>
        <w:spacing w:after="0" w:line="240" w:lineRule="auto"/>
        <w:rPr>
          <w:rFonts w:ascii="Arial" w:hAnsi="Arial" w:cs="Arial"/>
          <w:sz w:val="24"/>
          <w:szCs w:val="24"/>
        </w:rPr>
      </w:pPr>
    </w:p>
    <w:p w:rsidR="00D132B9" w:rsidRDefault="00D132B9" w:rsidP="007B78AD">
      <w:pPr>
        <w:tabs>
          <w:tab w:val="left" w:pos="6840"/>
          <w:tab w:val="left" w:pos="7560"/>
          <w:tab w:val="right" w:pos="9356"/>
        </w:tabs>
        <w:spacing w:after="0" w:line="240" w:lineRule="auto"/>
        <w:rPr>
          <w:rFonts w:ascii="Arial" w:hAnsi="Arial" w:cs="Arial"/>
          <w:sz w:val="24"/>
          <w:szCs w:val="24"/>
        </w:rPr>
      </w:pPr>
    </w:p>
    <w:p w:rsidR="00D132B9" w:rsidRDefault="00D132B9" w:rsidP="007B78AD">
      <w:pPr>
        <w:tabs>
          <w:tab w:val="left" w:pos="6840"/>
          <w:tab w:val="left" w:pos="7560"/>
          <w:tab w:val="right" w:pos="9356"/>
        </w:tabs>
        <w:spacing w:after="0" w:line="240" w:lineRule="auto"/>
        <w:rPr>
          <w:rFonts w:ascii="Arial" w:hAnsi="Arial" w:cs="Arial"/>
          <w:sz w:val="24"/>
          <w:szCs w:val="24"/>
        </w:rPr>
      </w:pPr>
    </w:p>
    <w:p w:rsidR="00D132B9" w:rsidRDefault="00D132B9" w:rsidP="007B78AD">
      <w:pPr>
        <w:tabs>
          <w:tab w:val="left" w:pos="6840"/>
          <w:tab w:val="left" w:pos="7560"/>
          <w:tab w:val="right" w:pos="9356"/>
        </w:tabs>
        <w:spacing w:after="0" w:line="240" w:lineRule="auto"/>
        <w:rPr>
          <w:rFonts w:ascii="Arial" w:hAnsi="Arial" w:cs="Arial"/>
          <w:sz w:val="24"/>
          <w:szCs w:val="24"/>
        </w:rPr>
      </w:pPr>
    </w:p>
    <w:p w:rsidR="00D132B9" w:rsidRDefault="00D132B9" w:rsidP="007B78AD">
      <w:pPr>
        <w:tabs>
          <w:tab w:val="left" w:pos="6840"/>
          <w:tab w:val="left" w:pos="7560"/>
          <w:tab w:val="right" w:pos="9356"/>
        </w:tabs>
        <w:spacing w:after="0" w:line="240" w:lineRule="auto"/>
        <w:rPr>
          <w:rFonts w:ascii="Arial" w:hAnsi="Arial" w:cs="Arial"/>
          <w:sz w:val="24"/>
          <w:szCs w:val="24"/>
        </w:rPr>
      </w:pPr>
    </w:p>
    <w:p w:rsidR="00D132B9" w:rsidRDefault="00D132B9" w:rsidP="007B78AD">
      <w:pPr>
        <w:tabs>
          <w:tab w:val="left" w:pos="6840"/>
          <w:tab w:val="left" w:pos="7560"/>
          <w:tab w:val="right" w:pos="9356"/>
        </w:tabs>
        <w:spacing w:after="0" w:line="240" w:lineRule="auto"/>
        <w:rPr>
          <w:rFonts w:ascii="Arial" w:hAnsi="Arial" w:cs="Arial"/>
          <w:sz w:val="24"/>
          <w:szCs w:val="24"/>
        </w:rPr>
      </w:pPr>
    </w:p>
    <w:p w:rsidR="00D132B9" w:rsidRDefault="00D132B9" w:rsidP="007B78AD">
      <w:pPr>
        <w:tabs>
          <w:tab w:val="left" w:pos="6840"/>
          <w:tab w:val="left" w:pos="7560"/>
          <w:tab w:val="right" w:pos="9356"/>
        </w:tabs>
        <w:spacing w:after="0" w:line="240" w:lineRule="auto"/>
        <w:rPr>
          <w:rFonts w:ascii="Arial" w:hAnsi="Arial" w:cs="Arial"/>
          <w:sz w:val="24"/>
          <w:szCs w:val="24"/>
        </w:rPr>
      </w:pPr>
    </w:p>
    <w:p w:rsidR="00470263" w:rsidRDefault="00470263" w:rsidP="00470263">
      <w:pPr>
        <w:tabs>
          <w:tab w:val="left" w:pos="6840"/>
          <w:tab w:val="left" w:pos="7560"/>
          <w:tab w:val="right" w:pos="9356"/>
        </w:tabs>
        <w:spacing w:after="0" w:line="240" w:lineRule="auto"/>
        <w:jc w:val="right"/>
        <w:rPr>
          <w:rFonts w:ascii="Courier New" w:hAnsi="Courier New" w:cs="Courier New"/>
        </w:rPr>
      </w:pPr>
      <w:r>
        <w:rPr>
          <w:rFonts w:ascii="Courier New" w:hAnsi="Courier New" w:cs="Courier New"/>
        </w:rPr>
        <w:lastRenderedPageBreak/>
        <w:t>Приложение</w:t>
      </w:r>
      <w:r w:rsidR="00FE5C2E">
        <w:rPr>
          <w:rFonts w:ascii="Courier New" w:hAnsi="Courier New" w:cs="Courier New"/>
        </w:rPr>
        <w:t xml:space="preserve"> № 1</w:t>
      </w:r>
    </w:p>
    <w:p w:rsidR="00470263" w:rsidRDefault="003C3D9B" w:rsidP="00470263">
      <w:pPr>
        <w:tabs>
          <w:tab w:val="left" w:pos="6840"/>
          <w:tab w:val="left" w:pos="7560"/>
          <w:tab w:val="right" w:pos="9356"/>
        </w:tabs>
        <w:spacing w:after="0" w:line="240" w:lineRule="auto"/>
        <w:jc w:val="right"/>
        <w:rPr>
          <w:rFonts w:ascii="Courier New" w:hAnsi="Courier New" w:cs="Courier New"/>
        </w:rPr>
      </w:pPr>
      <w:r>
        <w:rPr>
          <w:rFonts w:ascii="Courier New" w:hAnsi="Courier New" w:cs="Courier New"/>
        </w:rPr>
        <w:t>к постановлению администрации</w:t>
      </w:r>
    </w:p>
    <w:p w:rsidR="003C3D9B" w:rsidRDefault="003C3D9B" w:rsidP="00470263">
      <w:pPr>
        <w:tabs>
          <w:tab w:val="left" w:pos="6840"/>
          <w:tab w:val="left" w:pos="7560"/>
          <w:tab w:val="right" w:pos="9356"/>
        </w:tabs>
        <w:spacing w:after="0" w:line="240" w:lineRule="auto"/>
        <w:jc w:val="right"/>
        <w:rPr>
          <w:rFonts w:ascii="Courier New" w:hAnsi="Courier New" w:cs="Courier New"/>
        </w:rPr>
      </w:pPr>
      <w:r>
        <w:rPr>
          <w:rFonts w:ascii="Courier New" w:hAnsi="Courier New" w:cs="Courier New"/>
        </w:rPr>
        <w:t xml:space="preserve">муниципального образования </w:t>
      </w:r>
    </w:p>
    <w:p w:rsidR="003C3D9B" w:rsidRDefault="003C3D9B" w:rsidP="00470263">
      <w:pPr>
        <w:tabs>
          <w:tab w:val="left" w:pos="6840"/>
          <w:tab w:val="left" w:pos="7560"/>
          <w:tab w:val="right" w:pos="9356"/>
        </w:tabs>
        <w:spacing w:after="0" w:line="240" w:lineRule="auto"/>
        <w:jc w:val="right"/>
        <w:rPr>
          <w:rFonts w:ascii="Courier New" w:hAnsi="Courier New" w:cs="Courier New"/>
        </w:rPr>
      </w:pPr>
      <w:r>
        <w:rPr>
          <w:rFonts w:ascii="Courier New" w:hAnsi="Courier New" w:cs="Courier New"/>
        </w:rPr>
        <w:t xml:space="preserve">«Буреть» </w:t>
      </w:r>
      <w:r w:rsidRPr="00D132B9">
        <w:rPr>
          <w:rFonts w:ascii="Courier New" w:hAnsi="Courier New" w:cs="Courier New"/>
        </w:rPr>
        <w:t>от 06.02.2023г. № 1</w:t>
      </w:r>
      <w:r w:rsidR="00D132B9" w:rsidRPr="00D132B9">
        <w:rPr>
          <w:rFonts w:ascii="Courier New" w:hAnsi="Courier New" w:cs="Courier New"/>
        </w:rPr>
        <w:t>5</w:t>
      </w:r>
    </w:p>
    <w:p w:rsidR="003C3D9B" w:rsidRDefault="003C3D9B" w:rsidP="00470263">
      <w:pPr>
        <w:tabs>
          <w:tab w:val="left" w:pos="6840"/>
          <w:tab w:val="left" w:pos="7560"/>
          <w:tab w:val="right" w:pos="9356"/>
        </w:tabs>
        <w:spacing w:after="0" w:line="240" w:lineRule="auto"/>
        <w:jc w:val="right"/>
        <w:rPr>
          <w:rFonts w:ascii="Arial" w:hAnsi="Arial" w:cs="Arial"/>
          <w:sz w:val="24"/>
          <w:szCs w:val="24"/>
        </w:rPr>
      </w:pPr>
    </w:p>
    <w:p w:rsidR="00A4278A" w:rsidRDefault="00A4278A" w:rsidP="00D132B9">
      <w:pPr>
        <w:spacing w:after="0" w:line="240" w:lineRule="auto"/>
        <w:jc w:val="center"/>
        <w:rPr>
          <w:rFonts w:ascii="Arial" w:hAnsi="Arial" w:cs="Arial"/>
          <w:b/>
          <w:color w:val="000000"/>
          <w:sz w:val="30"/>
          <w:szCs w:val="30"/>
        </w:rPr>
      </w:pPr>
      <w:r>
        <w:rPr>
          <w:rFonts w:ascii="Arial" w:hAnsi="Arial" w:cs="Arial"/>
          <w:b/>
          <w:color w:val="000000"/>
          <w:sz w:val="30"/>
          <w:szCs w:val="30"/>
        </w:rPr>
        <w:t>СОСТАВ</w:t>
      </w:r>
    </w:p>
    <w:p w:rsidR="00A4278A" w:rsidRDefault="00A4278A" w:rsidP="00A4278A">
      <w:pPr>
        <w:spacing w:after="0" w:line="240" w:lineRule="auto"/>
        <w:ind w:firstLine="698"/>
        <w:jc w:val="center"/>
        <w:rPr>
          <w:rFonts w:ascii="Arial" w:hAnsi="Arial" w:cs="Arial"/>
          <w:b/>
          <w:color w:val="000000"/>
          <w:sz w:val="30"/>
          <w:szCs w:val="30"/>
        </w:rPr>
      </w:pPr>
      <w:r>
        <w:rPr>
          <w:rFonts w:ascii="Arial" w:hAnsi="Arial" w:cs="Arial"/>
          <w:b/>
          <w:color w:val="000000"/>
          <w:sz w:val="30"/>
          <w:szCs w:val="30"/>
        </w:rPr>
        <w:t>КОМИССИИ ПО РАССМОТРЕНИЮ ВОЗМОЖНОСТИ (НЕВОЗМОЖНОСТИ) ЗАКЛЮЧЕНИЯ КОНЦЕССИОННОГО СОГЛАШЕНИЯ</w:t>
      </w:r>
    </w:p>
    <w:p w:rsidR="00A4278A" w:rsidRDefault="00A4278A" w:rsidP="00A4278A">
      <w:pPr>
        <w:spacing w:after="0" w:line="240" w:lineRule="auto"/>
        <w:ind w:firstLine="698"/>
        <w:jc w:val="center"/>
        <w:rPr>
          <w:rFonts w:ascii="Arial" w:hAnsi="Arial" w:cs="Arial"/>
          <w:b/>
          <w:color w:val="000000"/>
          <w:sz w:val="24"/>
          <w:szCs w:val="24"/>
        </w:rPr>
      </w:pPr>
    </w:p>
    <w:tbl>
      <w:tblPr>
        <w:tblStyle w:val="a6"/>
        <w:tblW w:w="0" w:type="auto"/>
        <w:tblLook w:val="04A0" w:firstRow="1" w:lastRow="0" w:firstColumn="1" w:lastColumn="0" w:noHBand="0" w:noVBand="1"/>
      </w:tblPr>
      <w:tblGrid>
        <w:gridCol w:w="4814"/>
        <w:gridCol w:w="4815"/>
      </w:tblGrid>
      <w:tr w:rsidR="00A4278A" w:rsidTr="00A4278A">
        <w:tc>
          <w:tcPr>
            <w:tcW w:w="4814" w:type="dxa"/>
          </w:tcPr>
          <w:p w:rsidR="00A4278A" w:rsidRPr="00A4278A" w:rsidRDefault="00A4278A" w:rsidP="00A4278A">
            <w:pPr>
              <w:jc w:val="center"/>
              <w:rPr>
                <w:rFonts w:ascii="Courier New" w:hAnsi="Courier New" w:cs="Courier New"/>
                <w:color w:val="000000"/>
              </w:rPr>
            </w:pPr>
            <w:r w:rsidRPr="00A4278A">
              <w:rPr>
                <w:rFonts w:ascii="Courier New" w:hAnsi="Courier New" w:cs="Courier New"/>
                <w:color w:val="000000"/>
              </w:rPr>
              <w:t>Ткач Александр Сергеевич</w:t>
            </w:r>
          </w:p>
        </w:tc>
        <w:tc>
          <w:tcPr>
            <w:tcW w:w="4815" w:type="dxa"/>
          </w:tcPr>
          <w:p w:rsidR="00A4278A" w:rsidRDefault="00A4278A" w:rsidP="00A4278A">
            <w:pPr>
              <w:jc w:val="center"/>
              <w:rPr>
                <w:rFonts w:ascii="Courier New" w:hAnsi="Courier New" w:cs="Courier New"/>
                <w:color w:val="000000"/>
              </w:rPr>
            </w:pPr>
            <w:r w:rsidRPr="00A4278A">
              <w:rPr>
                <w:rFonts w:ascii="Courier New" w:hAnsi="Courier New" w:cs="Courier New"/>
                <w:color w:val="000000"/>
              </w:rPr>
              <w:t xml:space="preserve">Глава муниципального </w:t>
            </w:r>
            <w:r>
              <w:rPr>
                <w:rFonts w:ascii="Courier New" w:hAnsi="Courier New" w:cs="Courier New"/>
                <w:color w:val="000000"/>
              </w:rPr>
              <w:t>образования «Буреть»</w:t>
            </w:r>
          </w:p>
          <w:p w:rsidR="00A4278A" w:rsidRPr="00A4278A" w:rsidRDefault="00A4278A" w:rsidP="00A4278A">
            <w:pPr>
              <w:jc w:val="center"/>
              <w:rPr>
                <w:rFonts w:ascii="Courier New" w:hAnsi="Courier New" w:cs="Courier New"/>
                <w:color w:val="000000"/>
              </w:rPr>
            </w:pPr>
            <w:r>
              <w:rPr>
                <w:rFonts w:ascii="Courier New" w:hAnsi="Courier New" w:cs="Courier New"/>
                <w:color w:val="000000"/>
              </w:rPr>
              <w:t>Председатель комиссии</w:t>
            </w:r>
          </w:p>
        </w:tc>
      </w:tr>
      <w:tr w:rsidR="00A4278A" w:rsidTr="00A4278A">
        <w:tc>
          <w:tcPr>
            <w:tcW w:w="4814" w:type="dxa"/>
          </w:tcPr>
          <w:p w:rsidR="00A4278A" w:rsidRPr="00A4278A" w:rsidRDefault="00FE5C2E" w:rsidP="00A4278A">
            <w:pPr>
              <w:jc w:val="center"/>
              <w:rPr>
                <w:rFonts w:ascii="Courier New" w:hAnsi="Courier New" w:cs="Courier New"/>
                <w:color w:val="000000"/>
              </w:rPr>
            </w:pPr>
            <w:proofErr w:type="spellStart"/>
            <w:r>
              <w:rPr>
                <w:rFonts w:ascii="Courier New" w:hAnsi="Courier New" w:cs="Courier New"/>
                <w:color w:val="000000"/>
              </w:rPr>
              <w:t>Пандурская</w:t>
            </w:r>
            <w:proofErr w:type="spellEnd"/>
            <w:r>
              <w:rPr>
                <w:rFonts w:ascii="Courier New" w:hAnsi="Courier New" w:cs="Courier New"/>
                <w:color w:val="000000"/>
              </w:rPr>
              <w:t xml:space="preserve"> Ирина Юрьевна </w:t>
            </w:r>
          </w:p>
        </w:tc>
        <w:tc>
          <w:tcPr>
            <w:tcW w:w="4815" w:type="dxa"/>
          </w:tcPr>
          <w:p w:rsidR="00A4278A" w:rsidRDefault="00A4278A" w:rsidP="00A4278A">
            <w:pPr>
              <w:jc w:val="center"/>
              <w:rPr>
                <w:rFonts w:ascii="Courier New" w:hAnsi="Courier New" w:cs="Courier New"/>
                <w:color w:val="000000"/>
              </w:rPr>
            </w:pPr>
            <w:r>
              <w:rPr>
                <w:rFonts w:ascii="Courier New" w:hAnsi="Courier New" w:cs="Courier New"/>
                <w:color w:val="000000"/>
              </w:rPr>
              <w:t>Заместитель главы администрации муниципального образования «Буреть»</w:t>
            </w:r>
          </w:p>
          <w:p w:rsidR="00A4278A" w:rsidRPr="00A4278A" w:rsidRDefault="00A4278A" w:rsidP="00A4278A">
            <w:pPr>
              <w:jc w:val="center"/>
              <w:rPr>
                <w:rFonts w:ascii="Courier New" w:hAnsi="Courier New" w:cs="Courier New"/>
                <w:color w:val="000000"/>
              </w:rPr>
            </w:pPr>
            <w:r>
              <w:rPr>
                <w:rFonts w:ascii="Courier New" w:hAnsi="Courier New" w:cs="Courier New"/>
                <w:color w:val="000000"/>
              </w:rPr>
              <w:t>Заместитель председателя комиссии</w:t>
            </w:r>
          </w:p>
        </w:tc>
      </w:tr>
      <w:tr w:rsidR="00A4278A" w:rsidTr="00A4278A">
        <w:tc>
          <w:tcPr>
            <w:tcW w:w="4814" w:type="dxa"/>
          </w:tcPr>
          <w:p w:rsidR="00A4278A" w:rsidRPr="00A4278A" w:rsidRDefault="00FE5C2E" w:rsidP="00A4278A">
            <w:pPr>
              <w:jc w:val="center"/>
              <w:rPr>
                <w:rFonts w:ascii="Courier New" w:hAnsi="Courier New" w:cs="Courier New"/>
                <w:color w:val="000000"/>
              </w:rPr>
            </w:pPr>
            <w:proofErr w:type="spellStart"/>
            <w:r>
              <w:rPr>
                <w:rFonts w:ascii="Courier New" w:hAnsi="Courier New" w:cs="Courier New"/>
                <w:color w:val="000000"/>
              </w:rPr>
              <w:t>Самороков</w:t>
            </w:r>
            <w:proofErr w:type="spellEnd"/>
            <w:r>
              <w:rPr>
                <w:rFonts w:ascii="Courier New" w:hAnsi="Courier New" w:cs="Courier New"/>
                <w:color w:val="000000"/>
              </w:rPr>
              <w:t xml:space="preserve"> Андрей Юрьевич</w:t>
            </w:r>
          </w:p>
        </w:tc>
        <w:tc>
          <w:tcPr>
            <w:tcW w:w="4815" w:type="dxa"/>
          </w:tcPr>
          <w:p w:rsidR="00A4278A" w:rsidRDefault="00FE5C2E" w:rsidP="00A4278A">
            <w:pPr>
              <w:jc w:val="center"/>
              <w:rPr>
                <w:rFonts w:ascii="Courier New" w:hAnsi="Courier New" w:cs="Courier New"/>
                <w:color w:val="000000"/>
              </w:rPr>
            </w:pPr>
            <w:r>
              <w:rPr>
                <w:rFonts w:ascii="Courier New" w:hAnsi="Courier New" w:cs="Courier New"/>
                <w:color w:val="000000"/>
              </w:rPr>
              <w:t>Главный специалист администрации муниципального образования «Буреть»</w:t>
            </w:r>
          </w:p>
          <w:p w:rsidR="00FE5C2E" w:rsidRPr="00A4278A" w:rsidRDefault="00FE5C2E" w:rsidP="00A4278A">
            <w:pPr>
              <w:jc w:val="center"/>
              <w:rPr>
                <w:rFonts w:ascii="Courier New" w:hAnsi="Courier New" w:cs="Courier New"/>
                <w:color w:val="000000"/>
              </w:rPr>
            </w:pPr>
            <w:r>
              <w:rPr>
                <w:rFonts w:ascii="Courier New" w:hAnsi="Courier New" w:cs="Courier New"/>
                <w:color w:val="000000"/>
              </w:rPr>
              <w:t>Секретарь комиссии</w:t>
            </w:r>
          </w:p>
        </w:tc>
      </w:tr>
      <w:tr w:rsidR="00FE5C2E" w:rsidTr="005F2211">
        <w:tc>
          <w:tcPr>
            <w:tcW w:w="9629" w:type="dxa"/>
            <w:gridSpan w:val="2"/>
          </w:tcPr>
          <w:p w:rsidR="00FE5C2E" w:rsidRPr="00A4278A" w:rsidRDefault="00FE5C2E" w:rsidP="00A4278A">
            <w:pPr>
              <w:jc w:val="center"/>
              <w:rPr>
                <w:rFonts w:ascii="Courier New" w:hAnsi="Courier New" w:cs="Courier New"/>
                <w:color w:val="000000"/>
              </w:rPr>
            </w:pPr>
            <w:r>
              <w:rPr>
                <w:rFonts w:ascii="Courier New" w:hAnsi="Courier New" w:cs="Courier New"/>
                <w:color w:val="000000"/>
              </w:rPr>
              <w:t>Члены комиссии:</w:t>
            </w:r>
          </w:p>
        </w:tc>
      </w:tr>
      <w:tr w:rsidR="00A4278A" w:rsidTr="00A4278A">
        <w:tc>
          <w:tcPr>
            <w:tcW w:w="4814" w:type="dxa"/>
          </w:tcPr>
          <w:p w:rsidR="00A4278A" w:rsidRPr="00A4278A" w:rsidRDefault="00FE5C2E" w:rsidP="00A4278A">
            <w:pPr>
              <w:jc w:val="center"/>
              <w:rPr>
                <w:rFonts w:ascii="Courier New" w:hAnsi="Courier New" w:cs="Courier New"/>
                <w:color w:val="000000"/>
              </w:rPr>
            </w:pPr>
            <w:r>
              <w:rPr>
                <w:rFonts w:ascii="Courier New" w:hAnsi="Courier New" w:cs="Courier New"/>
                <w:color w:val="000000"/>
              </w:rPr>
              <w:t>Кокорина Валерия Александровна</w:t>
            </w:r>
          </w:p>
        </w:tc>
        <w:tc>
          <w:tcPr>
            <w:tcW w:w="4815" w:type="dxa"/>
          </w:tcPr>
          <w:p w:rsidR="00A4278A" w:rsidRPr="00A4278A" w:rsidRDefault="00FE5C2E" w:rsidP="00A4278A">
            <w:pPr>
              <w:jc w:val="center"/>
              <w:rPr>
                <w:rFonts w:ascii="Courier New" w:hAnsi="Courier New" w:cs="Courier New"/>
                <w:color w:val="000000"/>
              </w:rPr>
            </w:pPr>
            <w:r>
              <w:rPr>
                <w:rFonts w:ascii="Courier New" w:hAnsi="Courier New" w:cs="Courier New"/>
                <w:color w:val="000000"/>
              </w:rPr>
              <w:t>Главный бухгалтер администрации муниципального образования «Буреть»</w:t>
            </w:r>
          </w:p>
        </w:tc>
      </w:tr>
      <w:tr w:rsidR="00A4278A" w:rsidTr="00A4278A">
        <w:tc>
          <w:tcPr>
            <w:tcW w:w="4814" w:type="dxa"/>
          </w:tcPr>
          <w:p w:rsidR="00A4278A" w:rsidRPr="00A4278A" w:rsidRDefault="00FE5C2E" w:rsidP="00A4278A">
            <w:pPr>
              <w:jc w:val="center"/>
              <w:rPr>
                <w:rFonts w:ascii="Courier New" w:hAnsi="Courier New" w:cs="Courier New"/>
                <w:color w:val="000000"/>
              </w:rPr>
            </w:pPr>
            <w:r>
              <w:rPr>
                <w:rFonts w:ascii="Courier New" w:hAnsi="Courier New" w:cs="Courier New"/>
                <w:color w:val="000000"/>
              </w:rPr>
              <w:t>Высоких Ольга Петровна</w:t>
            </w:r>
          </w:p>
        </w:tc>
        <w:tc>
          <w:tcPr>
            <w:tcW w:w="4815" w:type="dxa"/>
          </w:tcPr>
          <w:p w:rsidR="00A4278A" w:rsidRPr="00A4278A" w:rsidRDefault="00FE5C2E" w:rsidP="00A4278A">
            <w:pPr>
              <w:jc w:val="center"/>
              <w:rPr>
                <w:rFonts w:ascii="Courier New" w:hAnsi="Courier New" w:cs="Courier New"/>
                <w:color w:val="000000"/>
              </w:rPr>
            </w:pPr>
            <w:r>
              <w:rPr>
                <w:rFonts w:ascii="Courier New" w:hAnsi="Courier New" w:cs="Courier New"/>
                <w:color w:val="000000"/>
              </w:rPr>
              <w:t>Специалист ВУС муниципального образования «Буреть»</w:t>
            </w:r>
          </w:p>
        </w:tc>
      </w:tr>
    </w:tbl>
    <w:p w:rsidR="00A4278A" w:rsidRDefault="00A4278A" w:rsidP="00A4278A">
      <w:pPr>
        <w:rPr>
          <w:rFonts w:ascii="Arial" w:hAnsi="Arial" w:cs="Arial"/>
          <w:color w:val="000000"/>
          <w:sz w:val="24"/>
          <w:szCs w:val="24"/>
        </w:rPr>
      </w:pPr>
    </w:p>
    <w:p w:rsidR="00FE5C2E" w:rsidRDefault="00FE5C2E" w:rsidP="00FE5C2E">
      <w:pPr>
        <w:tabs>
          <w:tab w:val="left" w:pos="6840"/>
          <w:tab w:val="left" w:pos="7560"/>
          <w:tab w:val="right" w:pos="9356"/>
        </w:tabs>
        <w:spacing w:after="0" w:line="240" w:lineRule="auto"/>
        <w:jc w:val="right"/>
        <w:rPr>
          <w:rFonts w:ascii="Courier New" w:hAnsi="Courier New" w:cs="Courier New"/>
        </w:rPr>
      </w:pPr>
      <w:r>
        <w:rPr>
          <w:rFonts w:ascii="Courier New" w:hAnsi="Courier New" w:cs="Courier New"/>
        </w:rPr>
        <w:t>Приложение № 2</w:t>
      </w:r>
    </w:p>
    <w:p w:rsidR="00FE5C2E" w:rsidRDefault="00FE5C2E" w:rsidP="00FE5C2E">
      <w:pPr>
        <w:tabs>
          <w:tab w:val="left" w:pos="6840"/>
          <w:tab w:val="left" w:pos="7560"/>
          <w:tab w:val="right" w:pos="9356"/>
        </w:tabs>
        <w:spacing w:after="0" w:line="240" w:lineRule="auto"/>
        <w:jc w:val="right"/>
        <w:rPr>
          <w:rFonts w:ascii="Courier New" w:hAnsi="Courier New" w:cs="Courier New"/>
        </w:rPr>
      </w:pPr>
      <w:r>
        <w:rPr>
          <w:rFonts w:ascii="Courier New" w:hAnsi="Courier New" w:cs="Courier New"/>
        </w:rPr>
        <w:t>к постановлению администрации</w:t>
      </w:r>
    </w:p>
    <w:p w:rsidR="00FE5C2E" w:rsidRDefault="00FE5C2E" w:rsidP="00FE5C2E">
      <w:pPr>
        <w:tabs>
          <w:tab w:val="left" w:pos="6840"/>
          <w:tab w:val="left" w:pos="7560"/>
          <w:tab w:val="right" w:pos="9356"/>
        </w:tabs>
        <w:spacing w:after="0" w:line="240" w:lineRule="auto"/>
        <w:jc w:val="right"/>
        <w:rPr>
          <w:rFonts w:ascii="Courier New" w:hAnsi="Courier New" w:cs="Courier New"/>
        </w:rPr>
      </w:pPr>
      <w:r>
        <w:rPr>
          <w:rFonts w:ascii="Courier New" w:hAnsi="Courier New" w:cs="Courier New"/>
        </w:rPr>
        <w:t xml:space="preserve">муниципального образования </w:t>
      </w:r>
    </w:p>
    <w:p w:rsidR="00FE5C2E" w:rsidRDefault="00FE5C2E" w:rsidP="00FE5C2E">
      <w:pPr>
        <w:tabs>
          <w:tab w:val="left" w:pos="6840"/>
          <w:tab w:val="left" w:pos="7560"/>
          <w:tab w:val="right" w:pos="9356"/>
        </w:tabs>
        <w:spacing w:after="0" w:line="240" w:lineRule="auto"/>
        <w:jc w:val="right"/>
        <w:rPr>
          <w:rFonts w:ascii="Courier New" w:hAnsi="Courier New" w:cs="Courier New"/>
        </w:rPr>
      </w:pPr>
      <w:r>
        <w:rPr>
          <w:rFonts w:ascii="Courier New" w:hAnsi="Courier New" w:cs="Courier New"/>
        </w:rPr>
        <w:t xml:space="preserve">«Буреть» </w:t>
      </w:r>
      <w:r w:rsidRPr="00D132B9">
        <w:rPr>
          <w:rFonts w:ascii="Courier New" w:hAnsi="Courier New" w:cs="Courier New"/>
        </w:rPr>
        <w:t>от 06.02.2023г. № 1</w:t>
      </w:r>
      <w:r w:rsidR="00D132B9" w:rsidRPr="00D132B9">
        <w:rPr>
          <w:rFonts w:ascii="Courier New" w:hAnsi="Courier New" w:cs="Courier New"/>
        </w:rPr>
        <w:t>5</w:t>
      </w:r>
    </w:p>
    <w:p w:rsidR="00FE5C2E" w:rsidRDefault="00FE5C2E" w:rsidP="00FE5C2E">
      <w:pPr>
        <w:jc w:val="right"/>
        <w:rPr>
          <w:rFonts w:ascii="Arial" w:hAnsi="Arial" w:cs="Arial"/>
          <w:color w:val="000000"/>
          <w:sz w:val="24"/>
          <w:szCs w:val="24"/>
        </w:rPr>
      </w:pPr>
    </w:p>
    <w:p w:rsidR="00FE5C2E" w:rsidRDefault="00FE5C2E" w:rsidP="00FE5C2E">
      <w:pPr>
        <w:pStyle w:val="1"/>
        <w:rPr>
          <w:rFonts w:ascii="Arial" w:hAnsi="Arial" w:cs="Arial"/>
          <w:color w:val="000000"/>
          <w:sz w:val="30"/>
          <w:szCs w:val="30"/>
        </w:rPr>
      </w:pPr>
      <w:r w:rsidRPr="00FE5C2E">
        <w:rPr>
          <w:rFonts w:ascii="Arial" w:hAnsi="Arial" w:cs="Arial"/>
          <w:color w:val="000000"/>
          <w:sz w:val="30"/>
          <w:szCs w:val="30"/>
        </w:rPr>
        <w:t>ПОЛОЖЕНИЕ</w:t>
      </w:r>
    </w:p>
    <w:p w:rsidR="00FE5C2E" w:rsidRDefault="00FE5C2E" w:rsidP="00FE5C2E">
      <w:pPr>
        <w:pStyle w:val="1"/>
        <w:rPr>
          <w:rFonts w:ascii="Arial" w:hAnsi="Arial" w:cs="Arial"/>
          <w:color w:val="000000"/>
          <w:sz w:val="30"/>
          <w:szCs w:val="30"/>
        </w:rPr>
      </w:pPr>
      <w:r>
        <w:rPr>
          <w:rFonts w:ascii="Arial" w:hAnsi="Arial" w:cs="Arial"/>
          <w:color w:val="000000"/>
          <w:sz w:val="30"/>
          <w:szCs w:val="30"/>
        </w:rPr>
        <w:t>О комиссии по рассмотрению возможности (невозможности) заключения концессионного соглашения</w:t>
      </w:r>
    </w:p>
    <w:p w:rsidR="00FE5C2E" w:rsidRPr="002F71FE" w:rsidRDefault="00FE5C2E" w:rsidP="002F71FE">
      <w:pPr>
        <w:spacing w:after="0" w:line="240" w:lineRule="auto"/>
        <w:rPr>
          <w:rFonts w:ascii="Arial" w:hAnsi="Arial" w:cs="Arial"/>
          <w:sz w:val="24"/>
          <w:szCs w:val="24"/>
        </w:rPr>
      </w:pPr>
    </w:p>
    <w:p w:rsidR="00FE5C2E" w:rsidRPr="002F71FE" w:rsidRDefault="00FE5C2E" w:rsidP="00FE5C2E">
      <w:pPr>
        <w:pStyle w:val="1"/>
        <w:rPr>
          <w:rFonts w:ascii="Arial" w:hAnsi="Arial" w:cs="Arial"/>
          <w:color w:val="000000"/>
          <w:sz w:val="24"/>
          <w:szCs w:val="24"/>
        </w:rPr>
      </w:pPr>
      <w:r w:rsidRPr="002F71FE">
        <w:rPr>
          <w:rFonts w:ascii="Arial" w:hAnsi="Arial" w:cs="Arial"/>
          <w:color w:val="000000"/>
          <w:sz w:val="24"/>
          <w:szCs w:val="24"/>
        </w:rPr>
        <w:t>1. ОБЩИЕ ПОЛОЖЕНИЯ</w:t>
      </w:r>
    </w:p>
    <w:p w:rsidR="00FE5C2E" w:rsidRPr="002F71FE" w:rsidRDefault="00FE5C2E" w:rsidP="002F71FE">
      <w:pPr>
        <w:spacing w:after="0" w:line="240" w:lineRule="auto"/>
        <w:rPr>
          <w:rFonts w:ascii="Arial" w:hAnsi="Arial" w:cs="Arial"/>
          <w:color w:val="000000"/>
          <w:sz w:val="24"/>
          <w:szCs w:val="24"/>
        </w:rPr>
      </w:pPr>
    </w:p>
    <w:p w:rsidR="00FE5C2E" w:rsidRPr="002F71FE" w:rsidRDefault="00FE5C2E" w:rsidP="002F71FE">
      <w:pPr>
        <w:spacing w:after="0" w:line="240" w:lineRule="auto"/>
        <w:ind w:firstLine="709"/>
        <w:jc w:val="both"/>
        <w:rPr>
          <w:rFonts w:ascii="Arial" w:hAnsi="Arial" w:cs="Arial"/>
          <w:color w:val="000000"/>
          <w:sz w:val="24"/>
          <w:szCs w:val="24"/>
        </w:rPr>
      </w:pPr>
      <w:r w:rsidRPr="002F71FE">
        <w:rPr>
          <w:rFonts w:ascii="Arial" w:hAnsi="Arial" w:cs="Arial"/>
          <w:color w:val="000000"/>
          <w:sz w:val="24"/>
          <w:szCs w:val="24"/>
        </w:rPr>
        <w:t>1. Положение о комиссии по рассмотрению возможности (невозможности) заключения концессионного соглашения (далее - Положение) определяет функции, состав, структуру, порядок формирования, принятия и оформления решений комиссии по рассмотрению возможности (невозможности) заключения концессионного соглашения (далее - Комиссия).</w:t>
      </w:r>
    </w:p>
    <w:p w:rsidR="00FE5C2E" w:rsidRPr="002F71FE" w:rsidRDefault="00FE5C2E" w:rsidP="002F71FE">
      <w:pPr>
        <w:spacing w:after="0" w:line="240" w:lineRule="auto"/>
        <w:ind w:firstLine="709"/>
        <w:jc w:val="both"/>
        <w:rPr>
          <w:rFonts w:ascii="Arial" w:hAnsi="Arial" w:cs="Arial"/>
          <w:color w:val="000000"/>
          <w:sz w:val="24"/>
          <w:szCs w:val="24"/>
        </w:rPr>
      </w:pPr>
      <w:r w:rsidRPr="002F71FE">
        <w:rPr>
          <w:rFonts w:ascii="Arial" w:hAnsi="Arial" w:cs="Arial"/>
          <w:color w:val="000000"/>
          <w:sz w:val="24"/>
          <w:szCs w:val="24"/>
        </w:rPr>
        <w:t xml:space="preserve">2. Комиссия создана для рассмотрения предложений о заключении концессионного соглашения, проведения переговоров о согласовании условий конкурсного соглашения, направления предложения о заключении концессионного соглашения в орган, осуществляющий регулирование цен (тарифов), подготовки отказа в заключение концессионного соглашения, публикации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w:t>
      </w:r>
      <w:r w:rsidRPr="002F71FE">
        <w:rPr>
          <w:rFonts w:ascii="Arial" w:hAnsi="Arial" w:cs="Arial"/>
          <w:color w:val="000000"/>
          <w:sz w:val="24"/>
          <w:szCs w:val="24"/>
        </w:rPr>
        <w:lastRenderedPageBreak/>
        <w:t>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подготовки проекта решения о заключении концессионного соглашения, направления проекта концессионного соглашения, в соответствии с настоящим Положением.</w:t>
      </w:r>
    </w:p>
    <w:p w:rsidR="00FE5C2E" w:rsidRPr="008A0DC8" w:rsidRDefault="00FE5C2E" w:rsidP="002F71FE">
      <w:pPr>
        <w:spacing w:after="0" w:line="240" w:lineRule="auto"/>
        <w:ind w:firstLine="709"/>
        <w:jc w:val="both"/>
        <w:rPr>
          <w:rFonts w:ascii="Times New Roman" w:hAnsi="Times New Roman" w:cs="Times New Roman"/>
          <w:color w:val="000000"/>
          <w:sz w:val="26"/>
          <w:szCs w:val="26"/>
        </w:rPr>
      </w:pPr>
      <w:r w:rsidRPr="008A0DC8">
        <w:rPr>
          <w:rFonts w:ascii="Times New Roman" w:hAnsi="Times New Roman" w:cs="Times New Roman"/>
          <w:color w:val="000000"/>
          <w:sz w:val="26"/>
          <w:szCs w:val="26"/>
        </w:rPr>
        <w:t>3. Комиссия руководствуется принципами равного отношения к лицам, выступающими с инициативой заключения концессионного соглашения, объективной оценки предложений о заключении концессионного соглашения и достаточной прозрачности процедур рассмотрения предложений о заключении концессионного соглашения.</w:t>
      </w:r>
    </w:p>
    <w:p w:rsidR="00FE5C2E" w:rsidRPr="002F71FE" w:rsidRDefault="00FE5C2E" w:rsidP="002F71FE">
      <w:pPr>
        <w:spacing w:after="0" w:line="240" w:lineRule="auto"/>
        <w:ind w:firstLine="709"/>
        <w:jc w:val="both"/>
        <w:rPr>
          <w:rFonts w:ascii="Arial" w:hAnsi="Arial" w:cs="Arial"/>
          <w:color w:val="000000"/>
          <w:sz w:val="24"/>
          <w:szCs w:val="24"/>
        </w:rPr>
      </w:pPr>
      <w:r w:rsidRPr="002F71FE">
        <w:rPr>
          <w:rFonts w:ascii="Arial" w:hAnsi="Arial" w:cs="Arial"/>
          <w:color w:val="000000"/>
          <w:sz w:val="24"/>
          <w:szCs w:val="24"/>
        </w:rPr>
        <w:t>4. Комиссия выполняет следующие функции:</w:t>
      </w:r>
    </w:p>
    <w:p w:rsidR="00FE5C2E" w:rsidRPr="002F71FE" w:rsidRDefault="00FE5C2E" w:rsidP="002F71FE">
      <w:pPr>
        <w:spacing w:after="0" w:line="240" w:lineRule="auto"/>
        <w:ind w:firstLine="709"/>
        <w:jc w:val="both"/>
        <w:rPr>
          <w:rFonts w:ascii="Arial" w:hAnsi="Arial" w:cs="Arial"/>
          <w:color w:val="000000"/>
          <w:sz w:val="24"/>
          <w:szCs w:val="24"/>
        </w:rPr>
      </w:pPr>
      <w:r w:rsidRPr="002F71FE">
        <w:rPr>
          <w:rFonts w:ascii="Arial" w:hAnsi="Arial" w:cs="Arial"/>
          <w:color w:val="000000"/>
          <w:sz w:val="24"/>
          <w:szCs w:val="24"/>
        </w:rPr>
        <w:t>4.1. Принимает предложения о заключении концессионного соглашения с приложением проекта концессионного соглашения.</w:t>
      </w:r>
    </w:p>
    <w:p w:rsidR="00FE5C2E" w:rsidRPr="002F71FE" w:rsidRDefault="00FE5C2E" w:rsidP="002F71FE">
      <w:pPr>
        <w:spacing w:after="0" w:line="240" w:lineRule="auto"/>
        <w:ind w:firstLine="709"/>
        <w:jc w:val="both"/>
        <w:rPr>
          <w:rFonts w:ascii="Arial" w:hAnsi="Arial" w:cs="Arial"/>
          <w:color w:val="000000"/>
          <w:sz w:val="24"/>
          <w:szCs w:val="24"/>
        </w:rPr>
      </w:pPr>
      <w:r w:rsidRPr="002F71FE">
        <w:rPr>
          <w:rFonts w:ascii="Arial" w:hAnsi="Arial" w:cs="Arial"/>
          <w:color w:val="000000"/>
          <w:sz w:val="24"/>
          <w:szCs w:val="24"/>
        </w:rPr>
        <w:t>4.2. По запросу лица, выступающего с инициативой заключения концессионного соглашения, предоставляют следующие документы:</w:t>
      </w:r>
    </w:p>
    <w:p w:rsidR="00FE5C2E" w:rsidRPr="002F71FE" w:rsidRDefault="00FE5C2E" w:rsidP="002F71FE">
      <w:pPr>
        <w:spacing w:after="0" w:line="240" w:lineRule="auto"/>
        <w:jc w:val="both"/>
        <w:rPr>
          <w:rFonts w:ascii="Arial" w:hAnsi="Arial" w:cs="Arial"/>
          <w:color w:val="000000"/>
          <w:sz w:val="24"/>
          <w:szCs w:val="24"/>
        </w:rPr>
      </w:pPr>
      <w:r w:rsidRPr="002F71FE">
        <w:rPr>
          <w:rFonts w:ascii="Arial" w:hAnsi="Arial" w:cs="Arial"/>
          <w:color w:val="000000"/>
          <w:sz w:val="24"/>
          <w:szCs w:val="24"/>
        </w:rPr>
        <w:t>- минимально допустимые плановые значения показателей деятельности концессионера и долгосрочные параметры регулирования деятельности концессионера;</w:t>
      </w:r>
    </w:p>
    <w:p w:rsidR="00FE5C2E" w:rsidRPr="002F71FE" w:rsidRDefault="00FE5C2E" w:rsidP="002F71FE">
      <w:pPr>
        <w:spacing w:after="0" w:line="240" w:lineRule="auto"/>
        <w:jc w:val="both"/>
        <w:rPr>
          <w:rFonts w:ascii="Arial" w:hAnsi="Arial" w:cs="Arial"/>
          <w:color w:val="000000"/>
          <w:sz w:val="24"/>
          <w:szCs w:val="24"/>
        </w:rPr>
      </w:pPr>
      <w:r w:rsidRPr="002F71FE">
        <w:rPr>
          <w:rFonts w:ascii="Arial" w:hAnsi="Arial" w:cs="Arial"/>
          <w:color w:val="000000"/>
          <w:sz w:val="24"/>
          <w:szCs w:val="24"/>
        </w:rPr>
        <w:t>-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FE5C2E" w:rsidRPr="008A0DC8" w:rsidRDefault="00FE5C2E" w:rsidP="002F71FE">
      <w:pPr>
        <w:spacing w:after="0" w:line="240" w:lineRule="auto"/>
        <w:jc w:val="both"/>
        <w:rPr>
          <w:rFonts w:ascii="Times New Roman" w:hAnsi="Times New Roman" w:cs="Times New Roman"/>
          <w:color w:val="000000"/>
          <w:sz w:val="26"/>
          <w:szCs w:val="26"/>
        </w:rPr>
      </w:pPr>
      <w:r w:rsidRPr="002F71FE">
        <w:rPr>
          <w:rFonts w:ascii="Arial" w:hAnsi="Arial" w:cs="Arial"/>
          <w:color w:val="000000"/>
          <w:sz w:val="24"/>
          <w:szCs w:val="24"/>
        </w:rPr>
        <w:t>-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FE5C2E" w:rsidRPr="002F71FE" w:rsidRDefault="00FE5C2E" w:rsidP="002F71FE">
      <w:pPr>
        <w:spacing w:after="0" w:line="240" w:lineRule="auto"/>
        <w:jc w:val="both"/>
        <w:rPr>
          <w:rFonts w:ascii="Arial" w:hAnsi="Arial" w:cs="Arial"/>
          <w:color w:val="000000"/>
          <w:sz w:val="24"/>
          <w:szCs w:val="24"/>
        </w:rPr>
      </w:pPr>
      <w:r w:rsidRPr="008A0DC8">
        <w:rPr>
          <w:rFonts w:ascii="Times New Roman" w:hAnsi="Times New Roman" w:cs="Times New Roman"/>
          <w:color w:val="000000"/>
          <w:sz w:val="26"/>
          <w:szCs w:val="26"/>
        </w:rPr>
        <w:t xml:space="preserve">- </w:t>
      </w:r>
      <w:r w:rsidRPr="002F71FE">
        <w:rPr>
          <w:rFonts w:ascii="Arial" w:hAnsi="Arial" w:cs="Arial"/>
          <w:color w:val="000000"/>
          <w:sz w:val="24"/>
          <w:szCs w:val="24"/>
        </w:rPr>
        <w:t>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FE5C2E" w:rsidRPr="002F71FE" w:rsidRDefault="00FE5C2E" w:rsidP="002F71FE">
      <w:pPr>
        <w:spacing w:after="0" w:line="240" w:lineRule="auto"/>
        <w:jc w:val="both"/>
        <w:rPr>
          <w:rFonts w:ascii="Arial" w:hAnsi="Arial" w:cs="Arial"/>
          <w:color w:val="000000"/>
          <w:sz w:val="24"/>
          <w:szCs w:val="24"/>
        </w:rPr>
      </w:pPr>
      <w:r w:rsidRPr="002F71FE">
        <w:rPr>
          <w:rFonts w:ascii="Arial" w:hAnsi="Arial" w:cs="Arial"/>
          <w:color w:val="000000"/>
          <w:sz w:val="24"/>
          <w:szCs w:val="24"/>
        </w:rPr>
        <w:t>-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FE5C2E" w:rsidRPr="002F71FE" w:rsidRDefault="00FE5C2E" w:rsidP="002F71FE">
      <w:pPr>
        <w:spacing w:after="0" w:line="240" w:lineRule="auto"/>
        <w:jc w:val="both"/>
        <w:rPr>
          <w:rFonts w:ascii="Arial" w:hAnsi="Arial" w:cs="Arial"/>
          <w:color w:val="000000"/>
          <w:sz w:val="24"/>
          <w:szCs w:val="24"/>
        </w:rPr>
      </w:pPr>
      <w:r w:rsidRPr="002F71FE">
        <w:rPr>
          <w:rFonts w:ascii="Arial" w:hAnsi="Arial" w:cs="Arial"/>
          <w:color w:val="000000"/>
          <w:sz w:val="24"/>
          <w:szCs w:val="24"/>
        </w:rPr>
        <w:t>- один из предусмотренных методов регулирования тарифов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w:t>
      </w:r>
    </w:p>
    <w:p w:rsidR="00FE5C2E" w:rsidRPr="002F71FE" w:rsidRDefault="00FE5C2E" w:rsidP="002F71FE">
      <w:pPr>
        <w:spacing w:after="0" w:line="240" w:lineRule="auto"/>
        <w:jc w:val="both"/>
        <w:rPr>
          <w:rFonts w:ascii="Arial" w:hAnsi="Arial" w:cs="Arial"/>
          <w:color w:val="000000"/>
          <w:sz w:val="24"/>
          <w:szCs w:val="24"/>
        </w:rPr>
      </w:pPr>
      <w:r w:rsidRPr="002F71FE">
        <w:rPr>
          <w:rFonts w:ascii="Arial" w:hAnsi="Arial" w:cs="Arial"/>
          <w:color w:val="000000"/>
          <w:sz w:val="24"/>
          <w:szCs w:val="24"/>
        </w:rPr>
        <w:t>-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FE5C2E" w:rsidRPr="002F71FE" w:rsidRDefault="00FE5C2E" w:rsidP="002F71FE">
      <w:pPr>
        <w:spacing w:after="0" w:line="240" w:lineRule="auto"/>
        <w:jc w:val="both"/>
        <w:rPr>
          <w:rFonts w:ascii="Arial" w:hAnsi="Arial" w:cs="Arial"/>
          <w:color w:val="000000"/>
          <w:sz w:val="24"/>
          <w:szCs w:val="24"/>
        </w:rPr>
      </w:pPr>
      <w:r w:rsidRPr="002F71FE">
        <w:rPr>
          <w:rFonts w:ascii="Arial" w:hAnsi="Arial" w:cs="Arial"/>
          <w:color w:val="000000"/>
          <w:sz w:val="24"/>
          <w:szCs w:val="24"/>
        </w:rPr>
        <w:t>-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FE5C2E" w:rsidRPr="002F71FE" w:rsidRDefault="00FE5C2E" w:rsidP="002F71FE">
      <w:pPr>
        <w:spacing w:after="0" w:line="240" w:lineRule="auto"/>
        <w:jc w:val="both"/>
        <w:rPr>
          <w:rFonts w:ascii="Arial" w:hAnsi="Arial" w:cs="Arial"/>
          <w:color w:val="000000"/>
          <w:sz w:val="24"/>
          <w:szCs w:val="24"/>
        </w:rPr>
      </w:pPr>
      <w:r w:rsidRPr="002F71FE">
        <w:rPr>
          <w:rFonts w:ascii="Arial" w:hAnsi="Arial" w:cs="Arial"/>
          <w:color w:val="000000"/>
          <w:sz w:val="24"/>
          <w:szCs w:val="24"/>
        </w:rPr>
        <w:t xml:space="preserve">- копию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w:t>
      </w:r>
      <w:proofErr w:type="spellStart"/>
      <w:r w:rsidRPr="002F71FE">
        <w:rPr>
          <w:rFonts w:ascii="Arial" w:hAnsi="Arial" w:cs="Arial"/>
          <w:color w:val="000000"/>
          <w:sz w:val="24"/>
          <w:szCs w:val="24"/>
        </w:rPr>
        <w:t>концедентом</w:t>
      </w:r>
      <w:proofErr w:type="spellEnd"/>
      <w:r w:rsidRPr="002F71FE">
        <w:rPr>
          <w:rFonts w:ascii="Arial" w:hAnsi="Arial" w:cs="Arial"/>
          <w:color w:val="000000"/>
          <w:sz w:val="24"/>
          <w:szCs w:val="24"/>
        </w:rPr>
        <w:t xml:space="preserve"> концессионеру по концессионному соглашению имущества;</w:t>
      </w:r>
    </w:p>
    <w:p w:rsidR="00FE5C2E" w:rsidRPr="002F71FE" w:rsidRDefault="00FE5C2E" w:rsidP="002F71FE">
      <w:pPr>
        <w:spacing w:after="0" w:line="240" w:lineRule="auto"/>
        <w:jc w:val="both"/>
        <w:rPr>
          <w:rFonts w:ascii="Arial" w:hAnsi="Arial" w:cs="Arial"/>
          <w:color w:val="000000"/>
          <w:sz w:val="24"/>
          <w:szCs w:val="24"/>
        </w:rPr>
      </w:pPr>
      <w:r w:rsidRPr="002F71FE">
        <w:rPr>
          <w:rFonts w:ascii="Arial" w:hAnsi="Arial" w:cs="Arial"/>
          <w:color w:val="000000"/>
          <w:sz w:val="24"/>
          <w:szCs w:val="24"/>
        </w:rPr>
        <w:t xml:space="preserve">- копии годовой бухгалтерской (финансовой) отчетности за три последних отчетных периода организации, осуществлявшей эксплуатацию передаваемого </w:t>
      </w:r>
      <w:proofErr w:type="spellStart"/>
      <w:r w:rsidRPr="002F71FE">
        <w:rPr>
          <w:rFonts w:ascii="Arial" w:hAnsi="Arial" w:cs="Arial"/>
          <w:color w:val="000000"/>
          <w:sz w:val="24"/>
          <w:szCs w:val="24"/>
        </w:rPr>
        <w:t>концедентом</w:t>
      </w:r>
      <w:proofErr w:type="spellEnd"/>
      <w:r w:rsidRPr="002F71FE">
        <w:rPr>
          <w:rFonts w:ascii="Arial" w:hAnsi="Arial" w:cs="Arial"/>
          <w:color w:val="000000"/>
          <w:sz w:val="24"/>
          <w:szCs w:val="24"/>
        </w:rPr>
        <w:t xml:space="preserve"> </w:t>
      </w:r>
      <w:r w:rsidRPr="002F71FE">
        <w:rPr>
          <w:rFonts w:ascii="Arial" w:hAnsi="Arial" w:cs="Arial"/>
          <w:color w:val="000000"/>
          <w:sz w:val="24"/>
          <w:szCs w:val="24"/>
        </w:rPr>
        <w:lastRenderedPageBreak/>
        <w:t>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FE5C2E" w:rsidRPr="002F71FE" w:rsidRDefault="00FE5C2E" w:rsidP="002F71FE">
      <w:pPr>
        <w:spacing w:after="0" w:line="240" w:lineRule="auto"/>
        <w:jc w:val="both"/>
        <w:rPr>
          <w:rFonts w:ascii="Arial" w:hAnsi="Arial" w:cs="Arial"/>
          <w:color w:val="000000"/>
          <w:sz w:val="24"/>
          <w:szCs w:val="24"/>
        </w:rPr>
      </w:pPr>
      <w:r w:rsidRPr="008A0DC8">
        <w:rPr>
          <w:rFonts w:ascii="Times New Roman" w:hAnsi="Times New Roman" w:cs="Times New Roman"/>
          <w:color w:val="000000"/>
          <w:sz w:val="26"/>
          <w:szCs w:val="26"/>
        </w:rPr>
        <w:t xml:space="preserve">- </w:t>
      </w:r>
      <w:r w:rsidRPr="002F71FE">
        <w:rPr>
          <w:rFonts w:ascii="Arial" w:hAnsi="Arial" w:cs="Arial"/>
          <w:color w:val="000000"/>
          <w:sz w:val="24"/>
          <w:szCs w:val="24"/>
        </w:rPr>
        <w:t xml:space="preserve">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proofErr w:type="spellStart"/>
      <w:r w:rsidRPr="002F71FE">
        <w:rPr>
          <w:rFonts w:ascii="Arial" w:hAnsi="Arial" w:cs="Arial"/>
          <w:color w:val="000000"/>
          <w:sz w:val="24"/>
          <w:szCs w:val="24"/>
        </w:rPr>
        <w:t>концедентом</w:t>
      </w:r>
      <w:proofErr w:type="spellEnd"/>
      <w:r w:rsidRPr="002F71FE">
        <w:rPr>
          <w:rFonts w:ascii="Arial" w:hAnsi="Arial" w:cs="Arial"/>
          <w:color w:val="000000"/>
          <w:sz w:val="24"/>
          <w:szCs w:val="24"/>
        </w:rPr>
        <w:t xml:space="preserve"> концессионеру по концессионному соглашению имущества, в случае наличия таких предложений.</w:t>
      </w:r>
    </w:p>
    <w:p w:rsidR="00FE5C2E" w:rsidRPr="002F71FE" w:rsidRDefault="00FE5C2E" w:rsidP="002F71FE">
      <w:pPr>
        <w:spacing w:after="0" w:line="240" w:lineRule="auto"/>
        <w:ind w:firstLine="709"/>
        <w:jc w:val="both"/>
        <w:rPr>
          <w:rFonts w:ascii="Arial" w:hAnsi="Arial" w:cs="Arial"/>
          <w:color w:val="000000"/>
          <w:sz w:val="24"/>
          <w:szCs w:val="24"/>
        </w:rPr>
      </w:pPr>
      <w:r w:rsidRPr="002F71FE">
        <w:rPr>
          <w:rFonts w:ascii="Arial" w:hAnsi="Arial" w:cs="Arial"/>
          <w:color w:val="000000"/>
          <w:sz w:val="24"/>
          <w:szCs w:val="24"/>
        </w:rPr>
        <w:t>4.3. Комиссия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w:t>
      </w:r>
    </w:p>
    <w:p w:rsidR="00FE5C2E" w:rsidRPr="002F71FE" w:rsidRDefault="00FE5C2E" w:rsidP="002F71FE">
      <w:pPr>
        <w:spacing w:after="0" w:line="240" w:lineRule="auto"/>
        <w:jc w:val="both"/>
        <w:rPr>
          <w:rFonts w:ascii="Arial" w:hAnsi="Arial" w:cs="Arial"/>
          <w:color w:val="000000"/>
          <w:sz w:val="24"/>
          <w:szCs w:val="24"/>
        </w:rPr>
      </w:pPr>
      <w:r w:rsidRPr="002F71FE">
        <w:rPr>
          <w:rFonts w:ascii="Arial" w:hAnsi="Arial" w:cs="Arial"/>
          <w:color w:val="000000"/>
          <w:sz w:val="24"/>
          <w:szCs w:val="24"/>
        </w:rPr>
        <w:t>-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FE5C2E" w:rsidRPr="002F71FE" w:rsidRDefault="00FE5C2E" w:rsidP="002F71FE">
      <w:pPr>
        <w:spacing w:after="0" w:line="240" w:lineRule="auto"/>
        <w:jc w:val="both"/>
        <w:rPr>
          <w:rFonts w:ascii="Arial" w:hAnsi="Arial" w:cs="Arial"/>
          <w:color w:val="000000"/>
          <w:sz w:val="24"/>
          <w:szCs w:val="24"/>
        </w:rPr>
      </w:pPr>
      <w:r w:rsidRPr="002F71FE">
        <w:rPr>
          <w:rFonts w:ascii="Arial" w:hAnsi="Arial" w:cs="Arial"/>
          <w:color w:val="000000"/>
          <w:sz w:val="24"/>
          <w:szCs w:val="24"/>
        </w:rPr>
        <w:t>-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FE5C2E" w:rsidRPr="002F71FE" w:rsidRDefault="00FE5C2E" w:rsidP="002F71FE">
      <w:pPr>
        <w:spacing w:after="0" w:line="240" w:lineRule="auto"/>
        <w:jc w:val="both"/>
        <w:rPr>
          <w:rFonts w:ascii="Arial" w:hAnsi="Arial" w:cs="Arial"/>
          <w:color w:val="000000"/>
          <w:sz w:val="24"/>
          <w:szCs w:val="24"/>
        </w:rPr>
      </w:pPr>
      <w:r w:rsidRPr="002F71FE">
        <w:rPr>
          <w:rFonts w:ascii="Arial" w:hAnsi="Arial" w:cs="Arial"/>
          <w:color w:val="000000"/>
          <w:sz w:val="24"/>
          <w:szCs w:val="24"/>
        </w:rPr>
        <w:t>-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FE5C2E" w:rsidRPr="002F71FE" w:rsidRDefault="00FE5C2E" w:rsidP="002F71FE">
      <w:pPr>
        <w:spacing w:after="0" w:line="240" w:lineRule="auto"/>
        <w:ind w:firstLine="709"/>
        <w:jc w:val="both"/>
        <w:rPr>
          <w:rFonts w:ascii="Arial" w:hAnsi="Arial" w:cs="Arial"/>
          <w:color w:val="000000"/>
          <w:sz w:val="24"/>
          <w:szCs w:val="24"/>
        </w:rPr>
      </w:pPr>
      <w:r w:rsidRPr="002F71FE">
        <w:rPr>
          <w:rFonts w:ascii="Arial" w:hAnsi="Arial" w:cs="Arial"/>
          <w:color w:val="000000"/>
          <w:sz w:val="24"/>
          <w:szCs w:val="24"/>
        </w:rPr>
        <w:t>4.4. В течение семи рабочих дней со дня поступления предложения о заключении концессионного соглашения Комиссия направляет такое предложение в орган исполнительной власти, который осуществляет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4.5. В случае принятия решения о возможности заключения концессионного соглашения на предложенных инициатором условиях, в десятидневный срок со дня принятия указанного решения Комиссия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lastRenderedPageBreak/>
        <w:t>4.6. В случае принятия решения о возможности заключения концессионного соглашения на иных условиях, чем предложено инициатором заключения соглашения, Комиссия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Комиссией, и утверждается решением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Комиссию на рассмотрение предложения о заключении концессионного соглашения. Проект концессионного соглашения с внесенными изменениями, подлежит рассмотрению Комиссией в трехдневный срок. В случае согласования проекта концессионного соглашения с внесенными изменениями, Комиссией, в десятидневный срок со дня принятия такого предложения, размещается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 xml:space="preserve">4.7. В случае поступления в </w:t>
      </w:r>
      <w:r w:rsidR="00297650" w:rsidRPr="00297650">
        <w:rPr>
          <w:rFonts w:ascii="Arial" w:hAnsi="Arial" w:cs="Arial"/>
          <w:color w:val="000000"/>
          <w:sz w:val="24"/>
          <w:szCs w:val="24"/>
        </w:rPr>
        <w:t>сорока пятидневный</w:t>
      </w:r>
      <w:r w:rsidRPr="00297650">
        <w:rPr>
          <w:rFonts w:ascii="Arial" w:hAnsi="Arial" w:cs="Arial"/>
          <w:color w:val="000000"/>
          <w:sz w:val="24"/>
          <w:szCs w:val="24"/>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Комиссия обязана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w:t>
      </w:r>
      <w:hyperlink r:id="rId6" w:history="1">
        <w:r w:rsidRPr="00297650">
          <w:rPr>
            <w:rStyle w:val="a7"/>
            <w:rFonts w:ascii="Arial" w:hAnsi="Arial" w:cs="Arial"/>
            <w:b w:val="0"/>
            <w:color w:val="000000"/>
            <w:sz w:val="24"/>
            <w:szCs w:val="24"/>
          </w:rPr>
          <w:t>Федеральным законом</w:t>
        </w:r>
      </w:hyperlink>
      <w:r w:rsidRPr="00297650">
        <w:rPr>
          <w:rFonts w:ascii="Arial" w:hAnsi="Arial" w:cs="Arial"/>
          <w:color w:val="000000"/>
          <w:sz w:val="24"/>
          <w:szCs w:val="24"/>
        </w:rPr>
        <w:t xml:space="preserve"> от 21.07.2005 N 115-ФЗ "О концессионных соглашениях".</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 xml:space="preserve">4.8. В случае, если в </w:t>
      </w:r>
      <w:r w:rsidR="00297650" w:rsidRPr="00297650">
        <w:rPr>
          <w:rFonts w:ascii="Arial" w:hAnsi="Arial" w:cs="Arial"/>
          <w:color w:val="000000"/>
          <w:sz w:val="24"/>
          <w:szCs w:val="24"/>
        </w:rPr>
        <w:t>сорока пятидневный</w:t>
      </w:r>
      <w:r w:rsidRPr="00297650">
        <w:rPr>
          <w:rFonts w:ascii="Arial" w:hAnsi="Arial" w:cs="Arial"/>
          <w:color w:val="000000"/>
          <w:sz w:val="24"/>
          <w:szCs w:val="24"/>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с учетом следующих особенностей:</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1) решение о заключении концессионного соглашения, принимается в течение тридцати календарных дней после истечения срока, установленного настоящей частью;</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 xml:space="preserve">2) Комиссия направляет концессионеру проект концессионного соглашения в течение пяти рабочих дней после принятия решения о заключении концессионного </w:t>
      </w:r>
      <w:r w:rsidRPr="00297650">
        <w:rPr>
          <w:rFonts w:ascii="Arial" w:hAnsi="Arial" w:cs="Arial"/>
          <w:color w:val="000000"/>
          <w:sz w:val="24"/>
          <w:szCs w:val="24"/>
        </w:rPr>
        <w:lastRenderedPageBreak/>
        <w:t>соглашения и устанавливает срок для подписания этого соглашения, который не может превышать один месяц;</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Комиссию подтверждение возможности их получения.</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5. Комиссия при осуществлении своих функций и полномочий руководствуется законодательством Российской Федерации, Тверской области, а также настоящим Положением.</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6. Для рассмотрения предложений о заключении концессионного соглашения создается Комиссия в количестве не менее 5 человек.</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7. Руководит деятельностью Комиссии председатель Комиссии. Председатель Комиссии:</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 ведет заседания Комиссии;</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 организует работу Комиссии;</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 ставит на голосование предложения членов Комиссии и проекты принимаемых решений;</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 подводит итоги голосования и оглашает принятые формулировки;</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 ведет переписку от имени Комиссии, подписывает от имени Комиссии любые обращения к претендентам, при этом отдельным решением Комиссии осуществление данного правомочия может быть поручено иному члену Комиссии;</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 дает поручения в рамках своих полномочий членам Комиссии на совершение действий организационно-технического характера.</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8. Организацию работы Комиссии осуществляет секретарь Комиссии. Секретарь Комиссии:</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 готовит график работы Комиссии;</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 направляет членам Комиссии приглашения на заседания;</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 рассылает членам Комиссии материалы к заседаниям;</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 направляет протокол заседания вместе с соответствующими материалами заинтересованным лицам;</w:t>
      </w:r>
    </w:p>
    <w:p w:rsidR="00FE5C2E"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 осуществляет учет и хранение материалов Комиссии, а также учет входящих и исходящих документов.</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9. Члены Комиссии не вправе разглашать какую-либо информацию, полученную в ходе рассмотрения предложений о заключении концессионного соглашения.</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10. Комиссия правомочна принимать решения, если на заседании Комиссии присутствует не менее чем пятьдесят процентов общего числа ее членов, при этом каждый член Комиссии имеет один голос. Решения Комиссии принимаются большинством голосов от числа голосов членов Комиссии, принявших участие в ее заседании. В случае равенства числа голосов голос председателя Комиссии считается решающим. Решения Комиссии оформляются протоколами, которые подписывают члены Комиссии, принявшие участие в заседании Комиссии.</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11. В случае отсутствия кворума, необходимого для принятия Комиссией решений, заседание Комиссии переносится на иную дату с обязательным письменным уведомлением об этом всех заинтересованных лиц.</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 xml:space="preserve">12. К участию в деятельности Комиссии для консультаций могут привлекаться независимые эксперты. Эксперты могут проводить экспертизу предложений о заключении концессионного соглашения.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Комиссией осуществляется по согласованию с экспертом. Выявление и привлечение </w:t>
      </w:r>
      <w:r w:rsidRPr="00297650">
        <w:rPr>
          <w:rFonts w:ascii="Arial" w:hAnsi="Arial" w:cs="Arial"/>
          <w:color w:val="000000"/>
          <w:sz w:val="24"/>
          <w:szCs w:val="24"/>
        </w:rPr>
        <w:lastRenderedPageBreak/>
        <w:t>экспертов осуществляется по решению Комиссии. Эксперты представляют письменное заключение к сроку, установленному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Комиссии. Комиссия может пригласить любого эксперта присутствовать на заседании Комиссии и дать разъяснения по порядку и результатам проведенной экспертизы. Письменные заключения представляются на рассмотрение каждому члену Комиссии. Комиссия вправе учитывать рекомендации экспертов при принятии решений в ходе конкурса.</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13. Членом Комиссии не могут быть граждане, представившие предложения о заключении концессионного соглашения или состоящие в штате организаций, представивших предложения о заключении концессионного соглашения, либо граждане, являющиеся акционерами (участниками) этих организаций, членами их органов управления или аффилированными лицами участников направивших предложения о заключении концессионного соглашения, либо лица, чьи текущие и бывшие в недавнем прошлом профессиональные или личные отношения могут вызвать обоснованные сомнения в независимости таких лиц. В случае выявления в составе привлеченных Комиссией экспертов таких лиц Комиссия должна исключить такое лицо из экспертов и по специализации данного эксперта. Комиссией должен быть назначен новый эксперт.</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14. Решения Комиссии принимаются на заседаниях комиссий, с участием секретаря Комиссии, путем открытого голосования простым большинством голосов от числа голосов членов Комиссии, принявших участие в заседании.</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15. При проведении голосования по вопросам, требующим решения большинством голосов, каждый член Комиссии имеет один голос. В случае равенства числа голосов голос председателя Комиссии считается решающим.</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 xml:space="preserve">16. Решения Комиссии оформляются протоколами, которые подписывают члены Комиссии, принявшие участие в заседании. В случаях и сроки, предусмотренные </w:t>
      </w:r>
      <w:hyperlink r:id="rId7" w:history="1">
        <w:r w:rsidRPr="00297650">
          <w:rPr>
            <w:rStyle w:val="a7"/>
            <w:rFonts w:ascii="Arial" w:hAnsi="Arial" w:cs="Arial"/>
            <w:b w:val="0"/>
            <w:color w:val="000000"/>
            <w:sz w:val="24"/>
            <w:szCs w:val="24"/>
          </w:rPr>
          <w:t>Законом</w:t>
        </w:r>
      </w:hyperlink>
      <w:r w:rsidRPr="00297650">
        <w:rPr>
          <w:rFonts w:ascii="Arial" w:hAnsi="Arial" w:cs="Arial"/>
          <w:color w:val="000000"/>
          <w:sz w:val="24"/>
          <w:szCs w:val="24"/>
        </w:rPr>
        <w:t xml:space="preserve"> N 115-ФЗ "О концессионных соглашениях", протоколы Комиссии размещаются на официальном сайте http://torgi.gov.ru.</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 xml:space="preserve">17. В протоколе Комиссии в обязательном порядке указываются дата заседания, присутствующие члены Комиссии, фамилии, имена и отчества, должности и места работы приглашенных на заседание Комиссии, принятые решения, результаты голосования, а также иная информация, наличие которой является обязательным в соответствии с </w:t>
      </w:r>
      <w:hyperlink r:id="rId8" w:history="1">
        <w:r w:rsidRPr="00297650">
          <w:rPr>
            <w:rStyle w:val="a7"/>
            <w:rFonts w:ascii="Arial" w:hAnsi="Arial" w:cs="Arial"/>
            <w:b w:val="0"/>
            <w:color w:val="000000"/>
            <w:sz w:val="24"/>
            <w:szCs w:val="24"/>
          </w:rPr>
          <w:t>Законом</w:t>
        </w:r>
      </w:hyperlink>
      <w:r w:rsidRPr="00297650">
        <w:rPr>
          <w:rFonts w:ascii="Arial" w:hAnsi="Arial" w:cs="Arial"/>
          <w:color w:val="000000"/>
          <w:sz w:val="24"/>
          <w:szCs w:val="24"/>
        </w:rPr>
        <w:t xml:space="preserve"> N 115-ФЗ "О концессионных соглашениях".</w:t>
      </w:r>
    </w:p>
    <w:p w:rsidR="00FE5C2E" w:rsidRPr="00297650" w:rsidRDefault="00FE5C2E" w:rsidP="00297650">
      <w:pPr>
        <w:spacing w:after="0" w:line="240" w:lineRule="auto"/>
        <w:ind w:firstLine="709"/>
        <w:jc w:val="both"/>
        <w:rPr>
          <w:rFonts w:ascii="Arial" w:hAnsi="Arial" w:cs="Arial"/>
          <w:color w:val="000000"/>
          <w:sz w:val="24"/>
          <w:szCs w:val="24"/>
        </w:rPr>
      </w:pPr>
      <w:r w:rsidRPr="00297650">
        <w:rPr>
          <w:rFonts w:ascii="Arial" w:hAnsi="Arial" w:cs="Arial"/>
          <w:color w:val="000000"/>
          <w:sz w:val="24"/>
          <w:szCs w:val="24"/>
        </w:rPr>
        <w:t xml:space="preserve">18. В установленных </w:t>
      </w:r>
      <w:hyperlink r:id="rId9" w:history="1">
        <w:r w:rsidRPr="00297650">
          <w:rPr>
            <w:rStyle w:val="a7"/>
            <w:rFonts w:ascii="Arial" w:hAnsi="Arial" w:cs="Arial"/>
            <w:b w:val="0"/>
            <w:color w:val="000000"/>
            <w:sz w:val="24"/>
            <w:szCs w:val="24"/>
          </w:rPr>
          <w:t>Законом</w:t>
        </w:r>
      </w:hyperlink>
      <w:r w:rsidRPr="00297650">
        <w:rPr>
          <w:rFonts w:ascii="Arial" w:hAnsi="Arial" w:cs="Arial"/>
          <w:color w:val="000000"/>
          <w:sz w:val="24"/>
          <w:szCs w:val="24"/>
        </w:rPr>
        <w:t xml:space="preserve"> N 115-ФЗ "О концессионных соглашениях" сроках и случаях Комиссия публикует необходимые информацию и сведения о ходе и результатах рассмотрения предложений о заключении концессионного соглашения на официальном сайте торгов www.torgi.gov.ru </w:t>
      </w:r>
    </w:p>
    <w:p w:rsidR="00A4278A" w:rsidRPr="00297650" w:rsidRDefault="00FE5C2E" w:rsidP="00297650">
      <w:pPr>
        <w:spacing w:after="0" w:line="240" w:lineRule="auto"/>
        <w:jc w:val="both"/>
        <w:rPr>
          <w:rFonts w:ascii="Arial" w:hAnsi="Arial" w:cs="Arial"/>
          <w:color w:val="000000"/>
          <w:sz w:val="24"/>
          <w:szCs w:val="24"/>
        </w:rPr>
      </w:pPr>
      <w:r w:rsidRPr="00297650">
        <w:rPr>
          <w:rFonts w:ascii="Arial" w:hAnsi="Arial" w:cs="Arial"/>
          <w:color w:val="000000"/>
          <w:sz w:val="24"/>
          <w:szCs w:val="24"/>
        </w:rPr>
        <w:t xml:space="preserve">20. Документы, связанные с деятельностью Комиссии, включаются в номенклатуру дел администрации </w:t>
      </w:r>
      <w:r w:rsidR="00297650">
        <w:rPr>
          <w:rStyle w:val="a7"/>
          <w:rFonts w:ascii="Arial" w:hAnsi="Arial" w:cs="Arial"/>
          <w:b w:val="0"/>
          <w:bCs w:val="0"/>
          <w:color w:val="000000"/>
          <w:sz w:val="24"/>
          <w:szCs w:val="24"/>
        </w:rPr>
        <w:t>муниципального образования «Буреть»</w:t>
      </w:r>
      <w:r w:rsidRPr="00297650">
        <w:rPr>
          <w:rStyle w:val="a7"/>
          <w:rFonts w:ascii="Arial" w:hAnsi="Arial" w:cs="Arial"/>
          <w:b w:val="0"/>
          <w:bCs w:val="0"/>
          <w:color w:val="000000"/>
          <w:sz w:val="24"/>
          <w:szCs w:val="24"/>
        </w:rPr>
        <w:t xml:space="preserve"> и</w:t>
      </w:r>
      <w:r w:rsidRPr="00297650">
        <w:rPr>
          <w:rStyle w:val="a7"/>
          <w:rFonts w:ascii="Arial" w:hAnsi="Arial" w:cs="Arial"/>
          <w:b w:val="0"/>
          <w:bCs w:val="0"/>
          <w:color w:val="000000"/>
          <w:sz w:val="24"/>
          <w:szCs w:val="24"/>
        </w:rPr>
        <w:br/>
      </w:r>
      <w:r w:rsidRPr="00297650">
        <w:rPr>
          <w:rFonts w:ascii="Arial" w:hAnsi="Arial" w:cs="Arial"/>
          <w:color w:val="000000"/>
          <w:sz w:val="24"/>
          <w:szCs w:val="24"/>
        </w:rPr>
        <w:t>по истечении срока хранения сдаются в архив.</w:t>
      </w:r>
    </w:p>
    <w:sectPr w:rsidR="00A4278A" w:rsidRPr="00297650" w:rsidSect="007B78AD">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D6E49"/>
    <w:multiLevelType w:val="hybridMultilevel"/>
    <w:tmpl w:val="1A7C58AA"/>
    <w:lvl w:ilvl="0" w:tplc="7BEC6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17E3808"/>
    <w:multiLevelType w:val="hybridMultilevel"/>
    <w:tmpl w:val="EA020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CA72FC"/>
    <w:multiLevelType w:val="hybridMultilevel"/>
    <w:tmpl w:val="70E2EECA"/>
    <w:lvl w:ilvl="0" w:tplc="34E81C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21"/>
    <w:rsid w:val="000A3666"/>
    <w:rsid w:val="001B032C"/>
    <w:rsid w:val="001C4641"/>
    <w:rsid w:val="001C5638"/>
    <w:rsid w:val="001D1BEE"/>
    <w:rsid w:val="00262007"/>
    <w:rsid w:val="00291E2C"/>
    <w:rsid w:val="00297650"/>
    <w:rsid w:val="002F71FE"/>
    <w:rsid w:val="003537DA"/>
    <w:rsid w:val="003C3D9B"/>
    <w:rsid w:val="0041236E"/>
    <w:rsid w:val="00470263"/>
    <w:rsid w:val="00493F57"/>
    <w:rsid w:val="00531A7E"/>
    <w:rsid w:val="00605F4A"/>
    <w:rsid w:val="00615EF9"/>
    <w:rsid w:val="00660BAA"/>
    <w:rsid w:val="00783163"/>
    <w:rsid w:val="007B78AD"/>
    <w:rsid w:val="0081642D"/>
    <w:rsid w:val="00855323"/>
    <w:rsid w:val="00876D27"/>
    <w:rsid w:val="00891FE9"/>
    <w:rsid w:val="008F49D0"/>
    <w:rsid w:val="00911ECC"/>
    <w:rsid w:val="009515E4"/>
    <w:rsid w:val="00A4278A"/>
    <w:rsid w:val="00AB1EA3"/>
    <w:rsid w:val="00B65049"/>
    <w:rsid w:val="00B74D21"/>
    <w:rsid w:val="00BA23B0"/>
    <w:rsid w:val="00C55F0A"/>
    <w:rsid w:val="00CF0306"/>
    <w:rsid w:val="00D05F20"/>
    <w:rsid w:val="00D132B9"/>
    <w:rsid w:val="00D515C4"/>
    <w:rsid w:val="00DD48D9"/>
    <w:rsid w:val="00E90B6B"/>
    <w:rsid w:val="00E97EC7"/>
    <w:rsid w:val="00ED6470"/>
    <w:rsid w:val="00EE67C2"/>
    <w:rsid w:val="00EF106A"/>
    <w:rsid w:val="00F91F54"/>
    <w:rsid w:val="00FE5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B95B"/>
  <w15:docId w15:val="{4F1F3188-0E4E-4018-BD05-1DFDFC91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D6470"/>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470"/>
    <w:rPr>
      <w:rFonts w:ascii="Times New Roman" w:eastAsia="Times New Roman" w:hAnsi="Times New Roman" w:cs="Times New Roman"/>
      <w:b/>
      <w:sz w:val="36"/>
      <w:szCs w:val="20"/>
      <w:lang w:eastAsia="ru-RU"/>
    </w:rPr>
  </w:style>
  <w:style w:type="paragraph" w:styleId="a3">
    <w:name w:val="List Paragraph"/>
    <w:basedOn w:val="a"/>
    <w:uiPriority w:val="34"/>
    <w:qFormat/>
    <w:rsid w:val="00291E2C"/>
    <w:pPr>
      <w:ind w:left="720"/>
      <w:contextualSpacing/>
    </w:pPr>
  </w:style>
  <w:style w:type="paragraph" w:styleId="a4">
    <w:name w:val="Balloon Text"/>
    <w:basedOn w:val="a"/>
    <w:link w:val="a5"/>
    <w:uiPriority w:val="99"/>
    <w:semiHidden/>
    <w:unhideWhenUsed/>
    <w:rsid w:val="00B650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5049"/>
    <w:rPr>
      <w:rFonts w:ascii="Segoe UI" w:hAnsi="Segoe UI" w:cs="Segoe UI"/>
      <w:sz w:val="18"/>
      <w:szCs w:val="18"/>
    </w:rPr>
  </w:style>
  <w:style w:type="table" w:styleId="a6">
    <w:name w:val="Table Grid"/>
    <w:basedOn w:val="a1"/>
    <w:uiPriority w:val="59"/>
    <w:rsid w:val="00A4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basedOn w:val="a0"/>
    <w:uiPriority w:val="99"/>
    <w:rsid w:val="00FE5C2E"/>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41176&amp;sub=0" TargetMode="External"/><Relationship Id="rId3" Type="http://schemas.openxmlformats.org/officeDocument/2006/relationships/styles" Target="styles.xml"/><Relationship Id="rId7" Type="http://schemas.openxmlformats.org/officeDocument/2006/relationships/hyperlink" Target="http://municipal.garant.ru/document?id=12041176&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12041176&amp;sub=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1204117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4383-AAA4-4A57-90A9-3434FED1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3033</Words>
  <Characters>17292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IrinaYurjevna</cp:lastModifiedBy>
  <cp:revision>3</cp:revision>
  <cp:lastPrinted>2023-02-13T06:33:00Z</cp:lastPrinted>
  <dcterms:created xsi:type="dcterms:W3CDTF">2023-02-13T06:33:00Z</dcterms:created>
  <dcterms:modified xsi:type="dcterms:W3CDTF">2023-02-13T06:40:00Z</dcterms:modified>
</cp:coreProperties>
</file>