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68F1" w14:textId="397814B2" w:rsidR="00494E1B" w:rsidRPr="00705F56" w:rsidRDefault="005035E1" w:rsidP="00494E1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bookmarkStart w:id="0" w:name="_GoBack"/>
      <w:bookmarkEnd w:id="0"/>
      <w:r w:rsidRPr="005035E1">
        <w:rPr>
          <w:b/>
          <w:sz w:val="32"/>
          <w:szCs w:val="32"/>
        </w:rPr>
        <w:t>29</w:t>
      </w:r>
      <w:r w:rsidR="00494E1B" w:rsidRPr="005035E1">
        <w:rPr>
          <w:b/>
          <w:sz w:val="32"/>
          <w:szCs w:val="32"/>
        </w:rPr>
        <w:t>.</w:t>
      </w:r>
      <w:r w:rsidRPr="005035E1">
        <w:rPr>
          <w:b/>
          <w:sz w:val="32"/>
          <w:szCs w:val="32"/>
        </w:rPr>
        <w:t>12</w:t>
      </w:r>
      <w:r w:rsidR="00494E1B" w:rsidRPr="005035E1">
        <w:rPr>
          <w:b/>
          <w:sz w:val="32"/>
          <w:szCs w:val="32"/>
        </w:rPr>
        <w:t>.20</w:t>
      </w:r>
      <w:r w:rsidRPr="005035E1">
        <w:rPr>
          <w:b/>
          <w:sz w:val="32"/>
          <w:szCs w:val="32"/>
        </w:rPr>
        <w:t>16</w:t>
      </w:r>
      <w:r w:rsidR="00494E1B" w:rsidRPr="005035E1">
        <w:rPr>
          <w:b/>
          <w:sz w:val="32"/>
          <w:szCs w:val="32"/>
        </w:rPr>
        <w:t xml:space="preserve">г. № </w:t>
      </w:r>
      <w:r w:rsidRPr="005035E1">
        <w:rPr>
          <w:b/>
          <w:sz w:val="32"/>
          <w:szCs w:val="32"/>
        </w:rPr>
        <w:t>3</w:t>
      </w:r>
    </w:p>
    <w:p w14:paraId="31699415" w14:textId="77777777" w:rsidR="00494E1B" w:rsidRPr="00705F56" w:rsidRDefault="00494E1B" w:rsidP="00494E1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 xml:space="preserve">РОССИЙСКАЯ ФЕДЕРАЦИЯ </w:t>
      </w:r>
    </w:p>
    <w:p w14:paraId="3A62BBC0" w14:textId="77777777" w:rsidR="00494E1B" w:rsidRPr="00705F56" w:rsidRDefault="00494E1B" w:rsidP="00494E1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ИРКУТСКАЯ ОБЛАСТЬ</w:t>
      </w:r>
    </w:p>
    <w:p w14:paraId="78C99195" w14:textId="77777777" w:rsidR="00494E1B" w:rsidRPr="00705F56" w:rsidRDefault="00494E1B" w:rsidP="00494E1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МУНИЦИПАЛЬНОЕ ОБРАЗОВАНИЕ «БУРЕТЬ»</w:t>
      </w:r>
    </w:p>
    <w:p w14:paraId="67E3035A" w14:textId="77777777" w:rsidR="00494E1B" w:rsidRPr="00705F56" w:rsidRDefault="00494E1B" w:rsidP="00494E1B">
      <w:pPr>
        <w:pStyle w:val="Bodytext20"/>
        <w:shd w:val="clear" w:color="auto" w:fill="auto"/>
        <w:ind w:left="40"/>
        <w:rPr>
          <w:b/>
          <w:sz w:val="32"/>
          <w:szCs w:val="32"/>
        </w:rPr>
      </w:pPr>
      <w:r w:rsidRPr="00705F56">
        <w:rPr>
          <w:b/>
          <w:sz w:val="32"/>
          <w:szCs w:val="32"/>
        </w:rPr>
        <w:t>ФИНАНСОВЫЙ ОТДЕЛ</w:t>
      </w:r>
      <w:r w:rsidRPr="00705F56">
        <w:rPr>
          <w:b/>
          <w:sz w:val="32"/>
          <w:szCs w:val="32"/>
        </w:rPr>
        <w:br/>
        <w:t>ПРИКАЗ</w:t>
      </w:r>
    </w:p>
    <w:p w14:paraId="67650038" w14:textId="77777777" w:rsidR="008B61DD" w:rsidRPr="0020140D" w:rsidRDefault="008B61DD" w:rsidP="008B61D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649F3" w14:textId="77777777" w:rsidR="00EB0874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8"/>
          <w:szCs w:val="28"/>
        </w:rPr>
      </w:pPr>
    </w:p>
    <w:p w14:paraId="5A0FAE71" w14:textId="77777777" w:rsidR="00EB0874" w:rsidRPr="008B61DD" w:rsidRDefault="00EB0874" w:rsidP="00EB0874">
      <w:pPr>
        <w:shd w:val="clear" w:color="auto" w:fill="FFFFFF"/>
        <w:tabs>
          <w:tab w:val="left" w:pos="8364"/>
        </w:tabs>
        <w:spacing w:after="0" w:line="240" w:lineRule="auto"/>
        <w:ind w:left="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57" w14:paraId="4C3712D4" w14:textId="77777777" w:rsidTr="00A6665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6A4039D" w14:textId="77777777" w:rsidR="00A66657" w:rsidRPr="008B61DD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>Об утверждении Порядка взаимодействия</w:t>
            </w:r>
          </w:p>
          <w:p w14:paraId="7D2B5A59" w14:textId="4CE0EF76" w:rsidR="00A66657" w:rsidRDefault="00A66657" w:rsidP="00494E1B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61DD">
              <w:rPr>
                <w:rFonts w:ascii="Times New Roman" w:hAnsi="Times New Roman"/>
                <w:sz w:val="24"/>
                <w:szCs w:val="24"/>
              </w:rPr>
              <w:t xml:space="preserve">Финансового </w:t>
            </w:r>
            <w:r w:rsidR="00494E1B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«Б</w:t>
            </w:r>
            <w:r w:rsidR="00494E1B">
              <w:rPr>
                <w:rFonts w:ascii="Times New Roman" w:hAnsi="Times New Roman"/>
                <w:sz w:val="24"/>
                <w:szCs w:val="24"/>
              </w:rPr>
              <w:t>уреть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» с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контроля,</w:t>
            </w:r>
            <w:r w:rsidR="001F2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частью 5 статьи 99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</w:t>
            </w:r>
            <w:r w:rsidR="00921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1DD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3361101" w14:textId="77777777" w:rsidR="00A66657" w:rsidRDefault="00A66657" w:rsidP="00A66657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DA2316" w14:textId="77777777" w:rsidR="00EB0874" w:rsidRPr="008B61DD" w:rsidRDefault="00EB0874" w:rsidP="00A66657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14:paraId="0680EC32" w14:textId="77777777" w:rsidR="00EB0874" w:rsidRPr="008B61DD" w:rsidRDefault="00EB0874" w:rsidP="00EB087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ab/>
      </w:r>
      <w:proofErr w:type="gramStart"/>
      <w:r w:rsidR="001F21A0">
        <w:rPr>
          <w:rFonts w:ascii="Times New Roman" w:hAnsi="Times New Roman"/>
          <w:sz w:val="24"/>
          <w:szCs w:val="24"/>
        </w:rPr>
        <w:t>На основании пункта</w:t>
      </w:r>
      <w:r w:rsidRPr="008B61DD">
        <w:rPr>
          <w:rFonts w:ascii="Times New Roman" w:hAnsi="Times New Roman"/>
          <w:sz w:val="24"/>
          <w:szCs w:val="24"/>
        </w:rPr>
        <w:t xml:space="preserve"> 11 Правил осуществления контроля, предусмотренного частью 5 статьи 99 Федерального закона от 05.04.2013 № 44-ФЗ, утвержденных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и с учетом общих требований к порядку взаимодействия при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1DD">
        <w:rPr>
          <w:rFonts w:ascii="Times New Roman" w:hAnsi="Times New Roman"/>
          <w:sz w:val="24"/>
          <w:szCs w:val="24"/>
        </w:rPr>
        <w:t>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№1367, утвержденных приказом Министерства финансов Российской</w:t>
      </w:r>
      <w:proofErr w:type="gramEnd"/>
      <w:r w:rsidRPr="008B61DD">
        <w:rPr>
          <w:rFonts w:ascii="Times New Roman" w:hAnsi="Times New Roman"/>
          <w:sz w:val="24"/>
          <w:szCs w:val="24"/>
        </w:rPr>
        <w:t xml:space="preserve"> Федерации от 22.07.2016 № 120н </w:t>
      </w:r>
    </w:p>
    <w:p w14:paraId="1AF1EE8B" w14:textId="77777777" w:rsidR="00EB0874" w:rsidRPr="007A2733" w:rsidRDefault="00EB0874" w:rsidP="007A2733">
      <w:pPr>
        <w:pStyle w:val="a7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733">
        <w:rPr>
          <w:rFonts w:ascii="Times New Roman" w:hAnsi="Times New Roman"/>
          <w:b/>
          <w:sz w:val="24"/>
          <w:szCs w:val="24"/>
        </w:rPr>
        <w:t>ПРИКАЗЫВАЮ:</w:t>
      </w:r>
    </w:p>
    <w:p w14:paraId="4E58FCB3" w14:textId="1E7F126A" w:rsidR="00EB0874" w:rsidRPr="008B61DD" w:rsidRDefault="00EB0874" w:rsidP="00EB0874">
      <w:pPr>
        <w:pStyle w:val="af6"/>
        <w:tabs>
          <w:tab w:val="left" w:pos="1502"/>
        </w:tabs>
        <w:spacing w:after="0" w:line="432" w:lineRule="exact"/>
        <w:ind w:right="40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B61DD">
        <w:rPr>
          <w:rFonts w:ascii="Times New Roman" w:hAnsi="Times New Roman"/>
          <w:sz w:val="24"/>
          <w:szCs w:val="24"/>
        </w:rPr>
        <w:t xml:space="preserve">Утвердить Порядок взаимодействия Финансового </w:t>
      </w:r>
      <w:r w:rsidR="00494E1B">
        <w:rPr>
          <w:rFonts w:ascii="Times New Roman" w:hAnsi="Times New Roman"/>
          <w:sz w:val="24"/>
          <w:szCs w:val="24"/>
        </w:rPr>
        <w:t>отдела</w:t>
      </w:r>
      <w:r w:rsidRPr="008B61D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r w:rsidR="00494E1B">
        <w:rPr>
          <w:rFonts w:ascii="Times New Roman" w:hAnsi="Times New Roman"/>
          <w:sz w:val="24"/>
          <w:szCs w:val="24"/>
        </w:rPr>
        <w:t>Буреть</w:t>
      </w:r>
      <w:r w:rsidRPr="008B61DD">
        <w:rPr>
          <w:rFonts w:ascii="Times New Roman" w:hAnsi="Times New Roman"/>
          <w:sz w:val="24"/>
          <w:szCs w:val="24"/>
        </w:rPr>
        <w:t xml:space="preserve"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</w:r>
      <w:r w:rsidRPr="008B61DD">
        <w:rPr>
          <w:rFonts w:ascii="Times New Roman" w:hAnsi="Times New Roman"/>
          <w:sz w:val="24"/>
          <w:szCs w:val="24"/>
        </w:rPr>
        <w:lastRenderedPageBreak/>
        <w:t>государственных и муниципальных нужд», утвержденных постановлением Правительства Российской Федерации от 12.12.2015 № 1367 (далее - Правила контроля), согласно приложению.</w:t>
      </w:r>
      <w:proofErr w:type="gramEnd"/>
    </w:p>
    <w:p w14:paraId="46E32D54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61DD">
        <w:rPr>
          <w:rFonts w:ascii="Times New Roman" w:hAnsi="Times New Roman"/>
          <w:sz w:val="24"/>
          <w:szCs w:val="24"/>
        </w:rPr>
        <w:t xml:space="preserve">2. Настоящий приказ вступает в </w:t>
      </w:r>
      <w:r w:rsidRPr="007A2733">
        <w:rPr>
          <w:rFonts w:ascii="Times New Roman" w:hAnsi="Times New Roman"/>
          <w:sz w:val="24"/>
          <w:szCs w:val="24"/>
        </w:rPr>
        <w:t>силу с 01 января 2017</w:t>
      </w:r>
      <w:r w:rsidRPr="008B61DD">
        <w:rPr>
          <w:rFonts w:ascii="Times New Roman" w:hAnsi="Times New Roman"/>
          <w:sz w:val="24"/>
          <w:szCs w:val="24"/>
        </w:rPr>
        <w:t xml:space="preserve"> года и применяется к правоотношениям, связанным с размещением планов закупок на очередной</w:t>
      </w:r>
      <w:r w:rsidR="008B61DD">
        <w:rPr>
          <w:rFonts w:ascii="Times New Roman" w:hAnsi="Times New Roman"/>
          <w:sz w:val="24"/>
          <w:szCs w:val="24"/>
        </w:rPr>
        <w:t xml:space="preserve"> год и плановый период и планов</w:t>
      </w:r>
      <w:r w:rsidRPr="008B61DD">
        <w:rPr>
          <w:rFonts w:ascii="Times New Roman" w:hAnsi="Times New Roman"/>
          <w:sz w:val="24"/>
          <w:szCs w:val="24"/>
        </w:rPr>
        <w:t>–графиков закупок на очередной год.</w:t>
      </w:r>
    </w:p>
    <w:p w14:paraId="144EC23D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7E6605" w14:textId="77777777" w:rsidR="00EB0874" w:rsidRPr="008B61DD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1C88B7" w14:textId="77777777" w:rsidR="00EB0874" w:rsidRDefault="00EB0874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57F1D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A62EF" w14:textId="77777777" w:rsid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8B61DD" w14:paraId="3A389B2D" w14:textId="77777777" w:rsidTr="008B61DD">
        <w:tc>
          <w:tcPr>
            <w:tcW w:w="5495" w:type="dxa"/>
          </w:tcPr>
          <w:p w14:paraId="1F125E24" w14:textId="5F9472A3" w:rsidR="008B61DD" w:rsidRDefault="008B61DD" w:rsidP="00494E1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</w:t>
            </w:r>
            <w:r w:rsidR="0049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="0049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Буреть</w:t>
            </w:r>
            <w:r w:rsidRPr="002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14:paraId="1EB25376" w14:textId="5C0604A5" w:rsidR="008B61DD" w:rsidRDefault="00341431" w:rsidP="008B61D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Н.А. Соколова</w:t>
            </w:r>
          </w:p>
        </w:tc>
      </w:tr>
    </w:tbl>
    <w:p w14:paraId="28A5E7DD" w14:textId="77777777" w:rsidR="008B61DD" w:rsidRPr="008B61DD" w:rsidRDefault="008B61DD" w:rsidP="00EB08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BCCCF1" w14:textId="77777777" w:rsidR="00EB0874" w:rsidRDefault="00EB0874" w:rsidP="00EB0874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spacing w:val="-3"/>
          <w:sz w:val="28"/>
          <w:szCs w:val="28"/>
        </w:rPr>
      </w:pPr>
    </w:p>
    <w:p w14:paraId="090F3A95" w14:textId="77777777" w:rsidR="002D7606" w:rsidRDefault="002D7606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28471184" w14:textId="77777777" w:rsidR="007D53BD" w:rsidRDefault="007D53BD" w:rsidP="007F5E2A">
      <w:pPr>
        <w:pStyle w:val="a3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4977AEF3" w14:textId="77777777" w:rsidR="00EF3950" w:rsidRDefault="00EF39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7F6A62" w14:textId="77777777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lastRenderedPageBreak/>
        <w:t>Приложение</w:t>
      </w:r>
    </w:p>
    <w:p w14:paraId="2620FDBB" w14:textId="53A69250" w:rsidR="00AA111B" w:rsidRP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к приказу</w:t>
      </w:r>
      <w:r w:rsidR="00AA111B" w:rsidRPr="000016F5">
        <w:rPr>
          <w:rFonts w:ascii="Times New Roman" w:hAnsi="Times New Roman"/>
          <w:spacing w:val="-3"/>
          <w:sz w:val="24"/>
          <w:szCs w:val="24"/>
        </w:rPr>
        <w:t xml:space="preserve"> Финансового </w:t>
      </w:r>
      <w:r w:rsidR="00494E1B">
        <w:rPr>
          <w:rFonts w:ascii="Times New Roman" w:hAnsi="Times New Roman"/>
          <w:spacing w:val="-3"/>
          <w:sz w:val="24"/>
          <w:szCs w:val="24"/>
        </w:rPr>
        <w:t>отдела</w:t>
      </w:r>
    </w:p>
    <w:p w14:paraId="5AB2B763" w14:textId="77777777" w:rsidR="000016F5" w:rsidRDefault="000016F5" w:rsidP="00AA111B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1532439C" w14:textId="370AA0EC" w:rsidR="000016F5" w:rsidRDefault="00AA111B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hAnsi="Times New Roman"/>
          <w:spacing w:val="-3"/>
          <w:sz w:val="24"/>
          <w:szCs w:val="24"/>
        </w:rPr>
        <w:t>образования «</w:t>
      </w:r>
      <w:r w:rsidR="00494E1B">
        <w:rPr>
          <w:rFonts w:ascii="Times New Roman" w:hAnsi="Times New Roman"/>
          <w:spacing w:val="-3"/>
          <w:sz w:val="24"/>
          <w:szCs w:val="24"/>
        </w:rPr>
        <w:t>Буреть</w:t>
      </w:r>
      <w:r w:rsidRPr="000016F5">
        <w:rPr>
          <w:rFonts w:ascii="Times New Roman" w:hAnsi="Times New Roman"/>
          <w:spacing w:val="-3"/>
          <w:sz w:val="24"/>
          <w:szCs w:val="24"/>
        </w:rPr>
        <w:t>»</w:t>
      </w:r>
    </w:p>
    <w:p w14:paraId="445867B3" w14:textId="77777777" w:rsidR="00803164" w:rsidRPr="000016F5" w:rsidRDefault="002D7606" w:rsidP="000016F5">
      <w:pPr>
        <w:shd w:val="clear" w:color="auto" w:fill="FFFFFF"/>
        <w:spacing w:after="0" w:line="240" w:lineRule="auto"/>
        <w:ind w:left="4248" w:right="11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0016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№ _______</w:t>
      </w:r>
    </w:p>
    <w:p w14:paraId="0E8F286E" w14:textId="77777777" w:rsidR="00803164" w:rsidRDefault="00803164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B4BE" w14:textId="77777777" w:rsidR="00DB61B9" w:rsidRPr="00803164" w:rsidRDefault="00DB61B9" w:rsidP="007F5E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89A04" w14:textId="77777777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14:paraId="56795FBF" w14:textId="5F8BC965" w:rsidR="00AA111B" w:rsidRDefault="00AA111B" w:rsidP="00AA111B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532D3">
        <w:rPr>
          <w:rFonts w:ascii="Times New Roman" w:hAnsi="Times New Roman"/>
          <w:sz w:val="28"/>
          <w:szCs w:val="28"/>
        </w:rPr>
        <w:t>взаимодейс</w:t>
      </w:r>
      <w:r>
        <w:rPr>
          <w:rFonts w:ascii="Times New Roman" w:hAnsi="Times New Roman"/>
          <w:sz w:val="28"/>
          <w:szCs w:val="28"/>
        </w:rPr>
        <w:t xml:space="preserve">твия </w:t>
      </w:r>
      <w:r w:rsidR="001F21A0" w:rsidRPr="001F21A0">
        <w:rPr>
          <w:rFonts w:ascii="Times New Roman" w:hAnsi="Times New Roman"/>
          <w:sz w:val="28"/>
          <w:szCs w:val="28"/>
        </w:rPr>
        <w:t xml:space="preserve">Финансового </w:t>
      </w:r>
      <w:r w:rsidR="00494E1B">
        <w:rPr>
          <w:rFonts w:ascii="Times New Roman" w:hAnsi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494E1B">
        <w:rPr>
          <w:rFonts w:ascii="Times New Roman" w:hAnsi="Times New Roman"/>
          <w:sz w:val="28"/>
          <w:szCs w:val="28"/>
        </w:rPr>
        <w:t>Буреть</w:t>
      </w:r>
      <w:r w:rsidR="001F21A0" w:rsidRPr="001F21A0">
        <w:rPr>
          <w:rFonts w:ascii="Times New Roman" w:hAnsi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</w:t>
      </w:r>
    </w:p>
    <w:p w14:paraId="095B097E" w14:textId="77777777" w:rsidR="003C2CBE" w:rsidRPr="00606BEC" w:rsidRDefault="003C2CBE" w:rsidP="007F5E2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87D7DB" w14:textId="77777777" w:rsidR="002D6ADA" w:rsidRDefault="00F106A0" w:rsidP="007F5E2A">
      <w:pPr>
        <w:pStyle w:val="a4"/>
        <w:numPr>
          <w:ilvl w:val="0"/>
          <w:numId w:val="5"/>
        </w:numPr>
        <w:shd w:val="clear" w:color="auto" w:fill="FFFFFF"/>
        <w:spacing w:line="276" w:lineRule="auto"/>
        <w:jc w:val="center"/>
        <w:rPr>
          <w:rFonts w:cs="Arial"/>
          <w:sz w:val="28"/>
          <w:szCs w:val="28"/>
        </w:rPr>
      </w:pPr>
      <w:r w:rsidRPr="00F106A0">
        <w:rPr>
          <w:rFonts w:cs="Arial"/>
          <w:sz w:val="28"/>
          <w:szCs w:val="28"/>
        </w:rPr>
        <w:t>Общие положения</w:t>
      </w:r>
    </w:p>
    <w:p w14:paraId="6A709F0F" w14:textId="77777777" w:rsidR="009464F4" w:rsidRPr="009464F4" w:rsidRDefault="009464F4" w:rsidP="007F5E2A">
      <w:pPr>
        <w:pStyle w:val="a4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14:paraId="7D92EC9F" w14:textId="57E045C3" w:rsidR="002D6ADA" w:rsidRPr="00AA111B" w:rsidRDefault="002D6ADA" w:rsidP="00AA1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A111B" w:rsidRPr="00AA111B">
        <w:rPr>
          <w:rFonts w:ascii="Times New Roman" w:hAnsi="Times New Roman" w:cs="Times New Roman"/>
          <w:sz w:val="28"/>
          <w:szCs w:val="28"/>
        </w:rPr>
        <w:t>П</w:t>
      </w:r>
      <w:r w:rsidR="00AA111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AA111B" w:rsidRPr="00AA111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94E1B">
        <w:rPr>
          <w:rFonts w:ascii="Times New Roman" w:hAnsi="Times New Roman" w:cs="Times New Roman"/>
          <w:sz w:val="28"/>
          <w:szCs w:val="28"/>
        </w:rPr>
        <w:t>отдела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494E1B">
        <w:rPr>
          <w:rFonts w:ascii="Times New Roman" w:hAnsi="Times New Roman" w:cs="Times New Roman"/>
          <w:sz w:val="28"/>
          <w:szCs w:val="28"/>
        </w:rPr>
        <w:t>Буреть</w:t>
      </w:r>
      <w:r w:rsidR="001F21A0" w:rsidRPr="001F21A0">
        <w:rPr>
          <w:rFonts w:ascii="Times New Roman" w:hAnsi="Times New Roman" w:cs="Times New Roman"/>
          <w:sz w:val="28"/>
          <w:szCs w:val="28"/>
        </w:rPr>
        <w:t>» с субъектами контроля, предусмотренного частью 5 статьи 99 Федерального закона «О контрактной системе в сфере закупок товаров, работ, услуг</w:t>
      </w:r>
      <w:r w:rsidR="00921873">
        <w:rPr>
          <w:rFonts w:ascii="Times New Roman" w:hAnsi="Times New Roman" w:cs="Times New Roman"/>
          <w:sz w:val="28"/>
          <w:szCs w:val="28"/>
        </w:rPr>
        <w:t xml:space="preserve"> </w:t>
      </w:r>
      <w:r w:rsidR="001F21A0" w:rsidRPr="001F21A0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 </w:t>
      </w:r>
      <w:r w:rsidR="004D62D2"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9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</w:t>
      </w:r>
      <w:r w:rsidR="00D21D4F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="00D21D4F"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2015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осуществления контроля, предусмотренного </w:t>
      </w:r>
      <w:hyperlink r:id="rId10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22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</w:t>
      </w:r>
      <w:r w:rsidR="00CB237E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12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</w:t>
      </w:r>
      <w:proofErr w:type="gramEnd"/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контроля, предусмотренного </w:t>
      </w:r>
      <w:hyperlink r:id="rId14" w:history="1">
        <w:r w:rsidR="001F767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постановлением Правительства Российской Ф</w:t>
      </w:r>
      <w:r w:rsidR="00F819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12 декабря 2015 г. №</w:t>
      </w:r>
      <w:r w:rsidR="001F767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</w:t>
      </w:r>
      <w:r w:rsidR="00684254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D5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8C785E" w14:textId="3A4FD004" w:rsidR="00253EEB" w:rsidRPr="00D451DB" w:rsidRDefault="00E311D8" w:rsidP="00D45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D21D4F"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</w:t>
      </w:r>
      <w:hyperlink r:id="rId15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№ 44</w:t>
      </w:r>
      <w:r w:rsidR="00C64FB6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615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альных нужд</w:t>
      </w:r>
      <w:r w:rsidR="00284883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целях осуществления контроля, предусмотренного </w:t>
      </w:r>
      <w:hyperlink r:id="rId16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="00D65FB3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494E1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="00D65F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94E1B">
        <w:rPr>
          <w:rFonts w:ascii="Times New Roman" w:hAnsi="Times New Roman" w:cs="Times New Roman"/>
          <w:sz w:val="28"/>
          <w:szCs w:val="28"/>
        </w:rPr>
        <w:t>Буреть</w:t>
      </w:r>
      <w:r w:rsidR="00D65FB3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 w:rsidR="0016199B">
        <w:rPr>
          <w:rFonts w:ascii="Times New Roman" w:hAnsi="Times New Roman" w:cs="Times New Roman"/>
          <w:sz w:val="28"/>
          <w:szCs w:val="28"/>
        </w:rPr>
        <w:t>.</w:t>
      </w:r>
    </w:p>
    <w:p w14:paraId="0FF25125" w14:textId="5360268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4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7" w:history="1">
        <w:r w:rsidR="008E1CF6"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r w:rsidR="004554D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</w:t>
      </w:r>
      <w:proofErr w:type="gramEnd"/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, услуг для обеспечения государственных и муниципальных нужд» (далее –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Правил</w:t>
      </w:r>
      <w:r w:rsidR="008E1CF6" w:rsidRPr="007D53BD">
        <w:rPr>
          <w:rFonts w:ascii="Times New Roman" w:eastAsia="Calibri" w:hAnsi="Times New Roman" w:cs="Arial"/>
          <w:sz w:val="28"/>
          <w:szCs w:val="28"/>
          <w:lang w:eastAsia="ru-RU"/>
        </w:rPr>
        <w:t>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субъектами контроля, осуществляемого</w:t>
      </w:r>
      <w:r w:rsidR="00D65FB3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Финансовым </w:t>
      </w:r>
      <w:r w:rsidR="00494E1B">
        <w:rPr>
          <w:rFonts w:ascii="Times New Roman" w:eastAsia="Calibri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494E1B">
        <w:rPr>
          <w:rFonts w:ascii="Times New Roman" w:eastAsia="Calibri" w:hAnsi="Times New Roman" w:cs="Arial"/>
          <w:sz w:val="28"/>
          <w:szCs w:val="28"/>
          <w:lang w:eastAsia="ru-RU"/>
        </w:rPr>
        <w:t>Буреть</w:t>
      </w:r>
      <w:r w:rsidR="00AA111B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14:paraId="5E1FA53F" w14:textId="2B43CEF3" w:rsidR="00DA234B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а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AA11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94E1B">
        <w:rPr>
          <w:rFonts w:ascii="Times New Roman" w:hAnsi="Times New Roman" w:cs="Times New Roman"/>
          <w:sz w:val="28"/>
          <w:szCs w:val="28"/>
        </w:rPr>
        <w:t>Буреть</w:t>
      </w:r>
      <w:r w:rsidR="00AA111B">
        <w:rPr>
          <w:rFonts w:ascii="Times New Roman" w:hAnsi="Times New Roman" w:cs="Times New Roman"/>
          <w:sz w:val="28"/>
          <w:szCs w:val="28"/>
        </w:rPr>
        <w:t>»</w:t>
      </w:r>
      <w:r w:rsidR="00615DF0">
        <w:rPr>
          <w:rFonts w:ascii="Times New Roman" w:hAnsi="Times New Roman" w:cs="Times New Roman"/>
          <w:sz w:val="28"/>
          <w:szCs w:val="28"/>
        </w:rPr>
        <w:t xml:space="preserve"> </w:t>
      </w:r>
      <w:r w:rsidR="00C64FB6" w:rsidRPr="00D451DB">
        <w:rPr>
          <w:rFonts w:ascii="Times New Roman" w:hAnsi="Times New Roman" w:cs="Times New Roman"/>
          <w:sz w:val="28"/>
          <w:szCs w:val="28"/>
        </w:rPr>
        <w:t>за счет средств</w:t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7F13538D" w14:textId="77777777" w:rsidR="007B0A22" w:rsidRPr="00AA111B" w:rsidRDefault="00F51EF9" w:rsidP="00AA11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б</w:t>
      </w:r>
      <w:r w:rsidR="00DA234B" w:rsidRPr="00D451DB">
        <w:rPr>
          <w:rFonts w:ascii="Times New Roman" w:hAnsi="Times New Roman" w:cs="Times New Roman"/>
          <w:sz w:val="28"/>
          <w:szCs w:val="28"/>
        </w:rPr>
        <w:t>)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DA234B" w:rsidRPr="00D451DB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учреждения, осуществляющие закупки в соответствии </w:t>
      </w:r>
      <w:r w:rsidR="00DA234B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8" w:history="1">
        <w:r w:rsidR="00DA234B"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15</w:t>
        </w:r>
      </w:hyperlink>
      <w:r w:rsidR="00D65FB3">
        <w:t xml:space="preserve">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7B0A22" w:rsidRPr="00D451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379371E" w14:textId="7876BD25" w:rsidR="00A66FA3" w:rsidRPr="00D451DB" w:rsidRDefault="00F51EF9" w:rsidP="00D451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3.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r w:rsidR="005E512F">
        <w:rPr>
          <w:rFonts w:ascii="Times New Roman" w:hAnsi="Times New Roman" w:cs="Times New Roman"/>
          <w:sz w:val="28"/>
          <w:szCs w:val="28"/>
        </w:rPr>
        <w:t>Финансов</w:t>
      </w:r>
      <w:r w:rsidR="00494E1B">
        <w:rPr>
          <w:rFonts w:ascii="Times New Roman" w:hAnsi="Times New Roman" w:cs="Times New Roman"/>
          <w:sz w:val="28"/>
          <w:szCs w:val="28"/>
        </w:rPr>
        <w:t>ый</w:t>
      </w:r>
      <w:r w:rsidR="005E512F">
        <w:rPr>
          <w:rFonts w:ascii="Times New Roman" w:hAnsi="Times New Roman" w:cs="Times New Roman"/>
          <w:sz w:val="28"/>
          <w:szCs w:val="28"/>
        </w:rPr>
        <w:t xml:space="preserve"> </w:t>
      </w:r>
      <w:r w:rsidR="00494E1B">
        <w:rPr>
          <w:rFonts w:ascii="Times New Roman" w:hAnsi="Times New Roman" w:cs="Times New Roman"/>
          <w:sz w:val="28"/>
          <w:szCs w:val="28"/>
        </w:rPr>
        <w:t>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494E1B">
        <w:rPr>
          <w:rFonts w:ascii="Times New Roman" w:hAnsi="Times New Roman" w:cs="Times New Roman"/>
          <w:sz w:val="28"/>
          <w:szCs w:val="28"/>
        </w:rPr>
        <w:t>ого образования «Буреть</w:t>
      </w:r>
      <w:r w:rsidR="005E512F">
        <w:rPr>
          <w:rFonts w:ascii="Times New Roman" w:hAnsi="Times New Roman" w:cs="Times New Roman"/>
          <w:sz w:val="28"/>
          <w:szCs w:val="28"/>
        </w:rPr>
        <w:t>»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="004F5E77" w:rsidRPr="00D451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E77" w:rsidRPr="00D451DB">
        <w:rPr>
          <w:rFonts w:ascii="Times New Roman" w:eastAsia="Calibri" w:hAnsi="Times New Roman" w:cs="Times New Roman"/>
          <w:sz w:val="28"/>
          <w:szCs w:val="28"/>
        </w:rPr>
        <w:t xml:space="preserve"> соответствием информации, содержащейся в документах, указанных в части 5 статьи 99 </w:t>
      </w:r>
      <w:r w:rsidR="00E54B58"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4F5E77" w:rsidRPr="00D451DB">
        <w:rPr>
          <w:rFonts w:ascii="Times New Roman" w:eastAsia="Calibri" w:hAnsi="Times New Roman" w:cs="Times New Roman"/>
          <w:sz w:val="28"/>
          <w:szCs w:val="28"/>
        </w:rPr>
        <w:t>(далее – объекты контроля) об объеме финансового обеспечения закупки, утвержденном и доведенном до муниципального заказчика и об идентификационном коде закупки.</w:t>
      </w:r>
    </w:p>
    <w:p w14:paraId="7C444D24" w14:textId="40804FC2" w:rsidR="00956743" w:rsidRDefault="00581D03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>4.</w:t>
      </w:r>
      <w:r w:rsidR="008B2F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5AC3" w:rsidRPr="00D451DB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="00F11359" w:rsidRPr="00D451DB">
        <w:rPr>
          <w:rFonts w:ascii="Times New Roman" w:hAnsi="Times New Roman"/>
          <w:sz w:val="28"/>
          <w:szCs w:val="28"/>
        </w:rPr>
        <w:t xml:space="preserve">местного бюджета </w:t>
      </w:r>
      <w:r w:rsidR="00335FB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2733">
        <w:rPr>
          <w:rFonts w:ascii="Times New Roman" w:hAnsi="Times New Roman"/>
          <w:sz w:val="28"/>
          <w:szCs w:val="28"/>
        </w:rPr>
        <w:t>«Буреть</w:t>
      </w:r>
      <w:r w:rsidR="00335FB6">
        <w:rPr>
          <w:rFonts w:ascii="Times New Roman" w:hAnsi="Times New Roman"/>
          <w:sz w:val="28"/>
          <w:szCs w:val="28"/>
        </w:rPr>
        <w:t>»</w:t>
      </w:r>
      <w:r w:rsidR="00AB5AC3" w:rsidRPr="00D451DB">
        <w:rPr>
          <w:rFonts w:ascii="Times New Roman" w:hAnsi="Times New Roman"/>
          <w:sz w:val="28"/>
          <w:szCs w:val="28"/>
        </w:rPr>
        <w:t xml:space="preserve"> в отношении субъектов контроля обеспеч</w:t>
      </w:r>
      <w:r w:rsidR="00D65FB3">
        <w:rPr>
          <w:rFonts w:ascii="Times New Roman" w:hAnsi="Times New Roman"/>
          <w:sz w:val="28"/>
          <w:szCs w:val="28"/>
        </w:rPr>
        <w:t>ивают наличие и достоверность</w:t>
      </w:r>
      <w:r w:rsidR="00AB5AC3" w:rsidRPr="00D451DB">
        <w:rPr>
          <w:rFonts w:ascii="Times New Roman" w:hAnsi="Times New Roman"/>
          <w:sz w:val="28"/>
          <w:szCs w:val="28"/>
        </w:rPr>
        <w:t xml:space="preserve"> </w:t>
      </w:r>
      <w:r w:rsidR="00D65FB3">
        <w:rPr>
          <w:rFonts w:ascii="Times New Roman" w:hAnsi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r w:rsidR="00D65FB3" w:rsidRPr="00D65FB3">
        <w:rPr>
          <w:rFonts w:ascii="Times New Roman" w:hAnsi="Times New Roman"/>
          <w:sz w:val="28"/>
          <w:szCs w:val="28"/>
        </w:rPr>
        <w:t>bus.gov.ru</w:t>
      </w:r>
      <w:r w:rsidR="00D65FB3">
        <w:rPr>
          <w:rFonts w:ascii="Times New Roman" w:hAnsi="Times New Roman"/>
          <w:sz w:val="28"/>
          <w:szCs w:val="28"/>
        </w:rPr>
        <w:t xml:space="preserve"> (далее – официальный сайт ГМУ)</w:t>
      </w:r>
      <w:r w:rsidR="009C31A1">
        <w:rPr>
          <w:rFonts w:ascii="Times New Roman" w:hAnsi="Times New Roman"/>
          <w:sz w:val="28"/>
          <w:szCs w:val="28"/>
        </w:rPr>
        <w:t xml:space="preserve"> информации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 показателях выплат по расходам на закупку товаров, работ, услуг, осуществляемых в соответствии с </w:t>
      </w:r>
      <w:r w:rsidR="00956743" w:rsidRPr="00D451D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C31A1">
        <w:rPr>
          <w:rFonts w:ascii="Times New Roman" w:eastAsia="Calibri" w:hAnsi="Times New Roman" w:cs="Times New Roman"/>
          <w:sz w:val="28"/>
          <w:szCs w:val="28"/>
        </w:rPr>
        <w:t>,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отраженных в таблице 2.1 пункта 8 Требований к плану финансово-хозяйственной</w:t>
      </w:r>
      <w:proofErr w:type="gramEnd"/>
      <w:r w:rsidR="00DE6703" w:rsidRPr="00D451DB">
        <w:rPr>
          <w:rFonts w:ascii="Times New Roman" w:eastAsia="Calibri" w:hAnsi="Times New Roman" w:cs="Times New Roman"/>
          <w:sz w:val="28"/>
          <w:szCs w:val="28"/>
        </w:rPr>
        <w:t xml:space="preserve"> деятельности государственного (муниципального) учреждения, утвержденных приказом Министерства финансов Российской Федерации от 28 июля 2010 года</w:t>
      </w:r>
      <w:r w:rsidR="00E3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703" w:rsidRPr="00D451DB">
        <w:rPr>
          <w:rFonts w:ascii="Times New Roman" w:eastAsia="Calibri" w:hAnsi="Times New Roman" w:cs="Times New Roman"/>
          <w:sz w:val="28"/>
          <w:szCs w:val="28"/>
        </w:rPr>
        <w:t>№ 81н</w:t>
      </w:r>
      <w:r w:rsidR="006D0A94" w:rsidRPr="00D451DB">
        <w:rPr>
          <w:rFonts w:ascii="Times New Roman" w:eastAsia="Calibri" w:hAnsi="Times New Roman" w:cs="Times New Roman"/>
          <w:sz w:val="28"/>
          <w:szCs w:val="28"/>
        </w:rPr>
        <w:t xml:space="preserve">, включенных в планы финансово-хозяйственной деятельности муниципальных учреждений </w:t>
      </w:r>
      <w:r w:rsidR="00DE6703" w:rsidRPr="00D451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56743" w:rsidRPr="00D451DB">
        <w:rPr>
          <w:rFonts w:ascii="Times New Roman" w:hAnsi="Times New Roman" w:cs="Times New Roman"/>
          <w:sz w:val="28"/>
          <w:szCs w:val="28"/>
        </w:rPr>
        <w:t>–</w:t>
      </w:r>
      <w:r w:rsidR="00D65FB3">
        <w:rPr>
          <w:rFonts w:ascii="Times New Roman" w:hAnsi="Times New Roman" w:cs="Times New Roman"/>
          <w:sz w:val="28"/>
          <w:szCs w:val="28"/>
        </w:rPr>
        <w:t xml:space="preserve"> </w:t>
      </w:r>
      <w:r w:rsidR="00956743" w:rsidRPr="00D451DB">
        <w:rPr>
          <w:rFonts w:ascii="Times New Roman" w:hAnsi="Times New Roman" w:cs="Times New Roman"/>
          <w:sz w:val="28"/>
          <w:szCs w:val="28"/>
        </w:rPr>
        <w:t xml:space="preserve">показатели выплат по расходам на </w:t>
      </w:r>
      <w:r w:rsidR="00956743" w:rsidRPr="00D451DB">
        <w:rPr>
          <w:rFonts w:ascii="Times New Roman" w:hAnsi="Times New Roman" w:cs="Times New Roman"/>
          <w:sz w:val="28"/>
          <w:szCs w:val="28"/>
        </w:rPr>
        <w:lastRenderedPageBreak/>
        <w:t>закупку товаров, работ, услуг учреждения</w:t>
      </w:r>
      <w:r w:rsidR="00690095">
        <w:rPr>
          <w:rFonts w:ascii="Times New Roman" w:hAnsi="Times New Roman" w:cs="Times New Roman"/>
          <w:sz w:val="28"/>
          <w:szCs w:val="28"/>
        </w:rPr>
        <w:t>).</w:t>
      </w:r>
    </w:p>
    <w:p w14:paraId="635056B6" w14:textId="00517F27" w:rsidR="00D65FB3" w:rsidRPr="00D451DB" w:rsidRDefault="00690095" w:rsidP="00D65F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</w:t>
      </w:r>
      <w:r w:rsidR="00EC4143">
        <w:rPr>
          <w:rFonts w:ascii="Times New Roman" w:hAnsi="Times New Roman" w:cs="Times New Roman"/>
          <w:sz w:val="28"/>
          <w:szCs w:val="28"/>
        </w:rPr>
        <w:t xml:space="preserve">ый отдел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4143">
        <w:rPr>
          <w:rFonts w:ascii="Times New Roman" w:hAnsi="Times New Roman" w:cs="Times New Roman"/>
          <w:sz w:val="28"/>
          <w:szCs w:val="28"/>
        </w:rPr>
        <w:t>Буреть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18B6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обеспечивает наличие и достоверность в автоматизированной системе «Бюджет» информации</w:t>
      </w:r>
      <w:r w:rsidR="00D65FB3" w:rsidRPr="00D451DB">
        <w:rPr>
          <w:rFonts w:ascii="Times New Roman" w:hAnsi="Times New Roman"/>
          <w:sz w:val="28"/>
          <w:szCs w:val="28"/>
        </w:rPr>
        <w:t xml:space="preserve"> 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 (далее – информация о лимитах бюджетных обязательств на закупку товаров, работ, услуг)</w:t>
      </w:r>
      <w:r w:rsidR="00D65FB3" w:rsidRPr="00D451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C1B6F0B" w14:textId="74C54B93" w:rsidR="000A64FC" w:rsidRPr="00D451DB" w:rsidRDefault="000A64FC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осуществлении взаимодействия с субъектами контроля </w:t>
      </w:r>
      <w:r w:rsidR="005E512F">
        <w:rPr>
          <w:rFonts w:ascii="Times New Roman" w:hAnsi="Times New Roman" w:cs="Times New Roman"/>
          <w:sz w:val="28"/>
          <w:szCs w:val="28"/>
        </w:rPr>
        <w:t>Финансов</w:t>
      </w:r>
      <w:r w:rsidR="00EC4143">
        <w:rPr>
          <w:rFonts w:ascii="Times New Roman" w:hAnsi="Times New Roman" w:cs="Times New Roman"/>
          <w:sz w:val="28"/>
          <w:szCs w:val="28"/>
        </w:rPr>
        <w:t>ый</w:t>
      </w:r>
      <w:r w:rsidR="005E512F">
        <w:rPr>
          <w:rFonts w:ascii="Times New Roman" w:hAnsi="Times New Roman" w:cs="Times New Roman"/>
          <w:sz w:val="28"/>
          <w:szCs w:val="28"/>
        </w:rPr>
        <w:t xml:space="preserve"> </w:t>
      </w:r>
      <w:r w:rsidR="00EC4143">
        <w:rPr>
          <w:rFonts w:ascii="Times New Roman" w:hAnsi="Times New Roman" w:cs="Times New Roman"/>
          <w:sz w:val="28"/>
          <w:szCs w:val="28"/>
        </w:rPr>
        <w:t>отдел</w:t>
      </w:r>
      <w:r w:rsidR="005E512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«Б</w:t>
      </w:r>
      <w:r w:rsidR="00EC4143">
        <w:rPr>
          <w:rFonts w:ascii="Times New Roman" w:hAnsi="Times New Roman" w:cs="Times New Roman"/>
          <w:sz w:val="28"/>
          <w:szCs w:val="28"/>
        </w:rPr>
        <w:t xml:space="preserve">уреть»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проводит следующие проверки:</w:t>
      </w:r>
    </w:p>
    <w:p w14:paraId="637FB43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5.1.</w:t>
      </w:r>
      <w:r w:rsidR="008B2F59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отношении </w:t>
      </w:r>
      <w:r w:rsidR="00BF3B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заказчиков</w:t>
      </w:r>
      <w:r w:rsidR="0078297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, муниципальных казенных учреждений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3530824F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19616A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="0026651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лимита</w:t>
      </w:r>
      <w:r w:rsidR="00266554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бюджетных обязательств на закупку товаров, работ, услуг, на соответствующий финансовый год и плановый период, доведенных </w:t>
      </w:r>
      <w:r w:rsidR="002E19B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установленном порядке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до муниципального заказчика как получателя средств местного бюджета</w:t>
      </w:r>
      <w:r w:rsidR="007B0A22"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14:paraId="2103E79E" w14:textId="37BCFE5C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планы закупок,</w:t>
      </w:r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части </w:t>
      </w:r>
      <w:proofErr w:type="spellStart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непревышения</w:t>
      </w:r>
      <w:proofErr w:type="spellEnd"/>
      <w:r w:rsidR="007479D5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</w:t>
      </w:r>
      <w:r w:rsidR="001E0DB1" w:rsidRPr="00D451DB">
        <w:rPr>
          <w:rFonts w:ascii="Times New Roman" w:eastAsia="Calibri" w:hAnsi="Times New Roman" w:cs="Arial"/>
          <w:sz w:val="28"/>
          <w:szCs w:val="28"/>
          <w:lang w:eastAsia="ru-RU"/>
        </w:rPr>
        <w:t>ми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</w:t>
      </w:r>
      <w:r w:rsidR="002F11BF" w:rsidRPr="00D451DB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Финансов</w:t>
      </w:r>
      <w:r w:rsidR="007A2733">
        <w:rPr>
          <w:rFonts w:ascii="Times New Roman" w:eastAsia="Calibri" w:hAnsi="Times New Roman" w:cs="Arial"/>
          <w:sz w:val="28"/>
          <w:szCs w:val="28"/>
          <w:lang w:eastAsia="ru-RU"/>
        </w:rPr>
        <w:t>ый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7A2733">
        <w:rPr>
          <w:rFonts w:ascii="Times New Roman" w:eastAsia="Calibri" w:hAnsi="Times New Roman" w:cs="Arial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Calibri" w:hAnsi="Times New Roman" w:cs="Arial"/>
          <w:sz w:val="28"/>
          <w:szCs w:val="28"/>
          <w:lang w:eastAsia="ru-RU"/>
        </w:rPr>
        <w:t>Буреть</w:t>
      </w:r>
      <w:r w:rsidR="005E512F">
        <w:rPr>
          <w:rFonts w:ascii="Times New Roman" w:eastAsia="Calibri" w:hAnsi="Times New Roman" w:cs="Arial"/>
          <w:sz w:val="28"/>
          <w:szCs w:val="28"/>
          <w:lang w:eastAsia="ru-RU"/>
        </w:rPr>
        <w:t>»</w:t>
      </w:r>
      <w:r w:rsidR="009C31A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по форме согласно приложению 3 к Порядку</w:t>
      </w:r>
      <w:proofErr w:type="gramEnd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14:paraId="2DD966DA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647DD3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="0063776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</w:t>
      </w:r>
      <w:r w:rsidR="0097107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плане закупок;</w:t>
      </w:r>
    </w:p>
    <w:p w14:paraId="084B737E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контракта, цены контракта, заключаемого с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 документации, аналогичной информации, содержащейся в плане-графике закупок;</w:t>
      </w:r>
    </w:p>
    <w:p w14:paraId="519A6863" w14:textId="77777777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3248F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987E1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2BA37FF9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3A713D69" w14:textId="77777777" w:rsidR="007B0A22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7B0A2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контракта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идентификационного кода закупки, содержащихся в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проекте контракта, направляемом участнику закупки (возвращаемом участником закупки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 в случае принятия заказчиком решения, предусмотренного частью 18 с</w:t>
      </w:r>
      <w:r w:rsidR="0079736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proofErr w:type="spell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9C31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цены проекта контракта над начальной (максимальной) ценой</w:t>
      </w:r>
      <w:proofErr w:type="gramEnd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E2E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  <w:proofErr w:type="gramEnd"/>
    </w:p>
    <w:p w14:paraId="254DC9B3" w14:textId="77777777" w:rsidR="003D28FD" w:rsidRPr="00D451DB" w:rsidRDefault="003D28F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FF25C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343FA8BA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5.2.</w:t>
      </w:r>
      <w:r w:rsidR="00A808F9">
        <w:rPr>
          <w:rFonts w:ascii="Times New Roman" w:eastAsia="Calibri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отношении </w:t>
      </w:r>
      <w:r w:rsidR="006A5A51" w:rsidRPr="00D451DB">
        <w:rPr>
          <w:rFonts w:ascii="Times New Roman" w:hAnsi="Times New Roman" w:cs="Times New Roman"/>
          <w:sz w:val="28"/>
          <w:szCs w:val="28"/>
        </w:rPr>
        <w:t>муниципальных бюджетных</w:t>
      </w:r>
      <w:r w:rsidR="00E2095B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6A5A51" w:rsidRPr="00D451DB">
        <w:rPr>
          <w:rFonts w:ascii="Times New Roman" w:hAnsi="Times New Roman" w:cs="Times New Roman"/>
          <w:sz w:val="28"/>
          <w:szCs w:val="28"/>
        </w:rPr>
        <w:t>учреждений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</w:p>
    <w:p w14:paraId="0938B31A" w14:textId="77777777" w:rsidR="00BA027A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проверку информации об объеме финансового обеспечения, включенной в планы закупок, </w:t>
      </w:r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="009F102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</w:t>
      </w:r>
      <w:r w:rsidR="00E2095B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нсового обеспечения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209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 на закупку товаров, работ, услуг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осуществляемых в соответствии Федеральным законом, включенных в планы финансово-хозяйственной деятельности муниципальных бюджетных и автономных учреждений</w:t>
      </w:r>
      <w:r w:rsidR="00AE343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по году начала закупки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F3BA38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14:paraId="0DFCEC34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начальной (максимальной) цены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</w:t>
      </w:r>
      <w:r w:rsidR="00F437A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документации, аналогичной информации, содержащейся в плане-графике закупок;</w:t>
      </w:r>
    </w:p>
    <w:p w14:paraId="3AFE33EC" w14:textId="77777777" w:rsidR="00A661A2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proofErr w:type="spell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</w:t>
      </w:r>
      <w:proofErr w:type="spell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контракта,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предложенной участником закупки, признанным победителем определения поставщика (подрядчика, исполнителя), участником закупки, предложившим лучше условия после победителя, единственного участника, заявка которого признана соответствующей требованиям Федерального закона, цены контракта,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</w:t>
      </w:r>
      <w:r w:rsidR="00A661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ценой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содержащейся в документации о закупке;</w:t>
      </w:r>
      <w:proofErr w:type="gramEnd"/>
    </w:p>
    <w:p w14:paraId="451AC4F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2F023415" w14:textId="77777777" w:rsidR="00EB0D61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</w:t>
      </w:r>
      <w:r w:rsidR="009F102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информации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соответствия цены 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и идентификационного кода закупки, содержащихся в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проекте контракта, направляемом участнику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закупки (возвращаемом участником закупки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подписанным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с которым заключается указанный контракт, аналогичной информации, содержащейся в протоколе определения поста</w:t>
      </w:r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вщика (подрядчика, исполнителя), а в случае принятия заказчиком решения, предусмотренного частью 18 с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татьи 34 Федерального закона, - </w:t>
      </w:r>
      <w:proofErr w:type="spellStart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непревышенияцены</w:t>
      </w:r>
      <w:proofErr w:type="spell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контракта над начальной (максимальной) ценой</w:t>
      </w:r>
      <w:proofErr w:type="gramEnd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0D6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контракта, содержащейся в документации о закупке;</w:t>
      </w:r>
      <w:proofErr w:type="gramEnd"/>
    </w:p>
    <w:p w14:paraId="0294DE01" w14:textId="77777777" w:rsidR="00F0628D" w:rsidRPr="00D451DB" w:rsidRDefault="00F0628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контролируемой информации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соответствия цены </w:t>
      </w:r>
      <w:r w:rsidR="005B22A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и идентификационного кода закупки, содержащихся в информации, включаемой в реестр контрактов, заключенных заказчиками,</w:t>
      </w:r>
      <w:r w:rsidR="00860D8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сведениях о контракте, направленных для включения в реестр контрактов, содержащий сведения, составляющие государственную тайну,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аналогичной информации, указанной в условиях контракта.</w:t>
      </w:r>
    </w:p>
    <w:p w14:paraId="24156DB5" w14:textId="25366D5E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6. В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«Буреть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45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субъектами контроля осуществляется:</w:t>
      </w:r>
    </w:p>
    <w:p w14:paraId="651E8C13" w14:textId="77777777" w:rsidR="009B09D3" w:rsidRPr="00D451DB" w:rsidRDefault="009B09D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</w:t>
      </w:r>
      <w:r w:rsidR="00F1358A" w:rsidRPr="00F1358A">
        <w:rPr>
          <w:rFonts w:ascii="Times New Roman" w:hAnsi="Times New Roman" w:cs="Times New Roman"/>
          <w:iCs/>
          <w:sz w:val="28"/>
          <w:szCs w:val="28"/>
        </w:rPr>
        <w:t>в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</w:t>
      </w:r>
      <w:r w:rsidR="00B6088C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ГИИСУОФ</w:t>
      </w:r>
      <w:r w:rsidR="00B91658" w:rsidRPr="00B916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53BD" w:rsidRPr="00F1358A">
        <w:rPr>
          <w:rFonts w:ascii="Times New Roman" w:hAnsi="Times New Roman" w:cs="Times New Roman"/>
          <w:iCs/>
          <w:sz w:val="28"/>
          <w:szCs w:val="28"/>
        </w:rPr>
        <w:t xml:space="preserve">«Электронный бюджет») и </w:t>
      </w:r>
      <w:r w:rsidR="00B91658">
        <w:rPr>
          <w:rFonts w:ascii="Times New Roman" w:hAnsi="Times New Roman" w:cs="Times New Roman"/>
          <w:iCs/>
          <w:sz w:val="28"/>
          <w:szCs w:val="28"/>
        </w:rPr>
        <w:t>Официальном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B91658">
        <w:rPr>
          <w:rFonts w:ascii="Times New Roman" w:hAnsi="Times New Roman" w:cs="Times New Roman"/>
          <w:iCs/>
          <w:sz w:val="28"/>
          <w:szCs w:val="28"/>
        </w:rPr>
        <w:t>е</w:t>
      </w:r>
      <w:r w:rsidR="00D65FB3">
        <w:rPr>
          <w:rFonts w:ascii="Times New Roman" w:hAnsi="Times New Roman" w:cs="Times New Roman"/>
          <w:iCs/>
          <w:sz w:val="28"/>
          <w:szCs w:val="28"/>
        </w:rPr>
        <w:t xml:space="preserve"> ГМУ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объектов контроля в форме электронного документа в соответствии с едиными форматами, установленными Министерством финансов Российской Федерации (далее </w:t>
      </w:r>
      <w:r w:rsidR="00D21D4F" w:rsidRPr="00F1358A">
        <w:rPr>
          <w:rFonts w:ascii="Times New Roman" w:hAnsi="Times New Roman" w:cs="Times New Roman"/>
          <w:iCs/>
          <w:sz w:val="28"/>
          <w:szCs w:val="28"/>
        </w:rPr>
        <w:t>–</w:t>
      </w:r>
      <w:r w:rsidRPr="00F1358A">
        <w:rPr>
          <w:rFonts w:ascii="Times New Roman" w:hAnsi="Times New Roman" w:cs="Times New Roman"/>
          <w:iCs/>
          <w:sz w:val="28"/>
          <w:szCs w:val="28"/>
        </w:rPr>
        <w:t xml:space="preserve"> электронный</w:t>
      </w:r>
      <w:r w:rsidR="00A5530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58A">
        <w:rPr>
          <w:rFonts w:ascii="Times New Roman" w:hAnsi="Times New Roman" w:cs="Times New Roman"/>
          <w:iCs/>
          <w:sz w:val="28"/>
          <w:szCs w:val="28"/>
        </w:rPr>
        <w:t>документ);</w:t>
      </w:r>
    </w:p>
    <w:p w14:paraId="5FF0A525" w14:textId="3D0DBE92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«Буреть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подпунктом «б» пункта 8 Правил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закрытый объект контроля</w:t>
      </w:r>
      <w:r w:rsidR="006866F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сведения о закрытом объекте контроля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), на бумажном носителе</w:t>
      </w:r>
      <w:r w:rsidR="00F776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 при наличии технической возможности – на съемн</w:t>
      </w:r>
      <w:r w:rsidR="00B6088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ом машинном носителе информации;</w:t>
      </w:r>
    </w:p>
    <w:p w14:paraId="2DFC5A07" w14:textId="4426C521" w:rsidR="00A34712" w:rsidRPr="00D451DB" w:rsidRDefault="00A34712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«Буреть»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контроля или сведений об объектах контроля, предусмотренных подпунктом «в» пункта 8 Правил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на бумажном носителе и при наличии технической возможности – на съемном машинном носителе информации.</w:t>
      </w:r>
    </w:p>
    <w:p w14:paraId="4516935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Информация, содержащаяся в объектах контроля в части объема финансового обеспечения закупок, включаемого в план закупок, подлежит проверке: </w:t>
      </w:r>
    </w:p>
    <w:p w14:paraId="0E2021F1" w14:textId="536DC2E6" w:rsidR="00E73BCB" w:rsidRPr="00D451DB" w:rsidRDefault="00E73BCB" w:rsidP="00D451DB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516B4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размещении субъектами контроля электронных документов </w:t>
      </w:r>
      <w:r w:rsidR="00D0650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8753C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ЕИС</w:t>
      </w:r>
      <w:r w:rsidR="0068753C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6872E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направлении на согласование в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закрытых объектов контроля, </w:t>
      </w:r>
      <w:r w:rsidR="0053290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сведений о закрытых объектах контроля</w:t>
      </w:r>
      <w:r w:rsidR="00BD7201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объектов контроля,</w:t>
      </w:r>
      <w:r w:rsidR="00EC445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сведений об объектах контроля, предусмотренных подпунктом «в» пункта 8 Правил</w:t>
      </w:r>
      <w:r w:rsidR="00036A4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1C2D526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бюджетных обязательств, связанных с закупкой товаров, работ, услуг, не включенных в план закупок;</w:t>
      </w:r>
    </w:p>
    <w:p w14:paraId="2A77C7EE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при уменьшении субъекту контроля как получателю средств</w:t>
      </w:r>
      <w:r w:rsidR="007F07AF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бюджета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 </w:t>
      </w:r>
    </w:p>
    <w:p w14:paraId="503DC6FC" w14:textId="77777777" w:rsidR="00E73BCB" w:rsidRPr="00D451DB" w:rsidRDefault="00E73BCB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г)</w:t>
      </w:r>
      <w:r w:rsidR="00A808F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уменьшении показателей выплат на закупку товаров, работ, услуг, осуществляемых в соответствии с Федеральным </w:t>
      </w:r>
      <w:hyperlink r:id="rId19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включенных в планы финансово-хозяйственной деятельности </w:t>
      </w:r>
      <w:r w:rsidR="00503FB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бюджетных </w:t>
      </w:r>
      <w:r w:rsidR="00592B08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учреждений.</w:t>
      </w:r>
    </w:p>
    <w:p w14:paraId="6D079400" w14:textId="77777777" w:rsidR="005210E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 w:rsidR="001C675B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5210E3" w:rsidRPr="00D451DB">
        <w:rPr>
          <w:rFonts w:ascii="Times New Roman" w:hAnsi="Times New Roman" w:cs="Times New Roman"/>
          <w:sz w:val="28"/>
          <w:szCs w:val="28"/>
        </w:rPr>
        <w:t>.</w:t>
      </w:r>
    </w:p>
    <w:p w14:paraId="56C5B7C3" w14:textId="77777777" w:rsidR="005210E3" w:rsidRPr="00D451DB" w:rsidRDefault="005210E3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27A61A" w14:textId="77777777" w:rsidR="00F106A0" w:rsidRPr="00D451DB" w:rsidRDefault="00F106A0" w:rsidP="00D451D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14:paraId="5E1C33B9" w14:textId="3F8D7207" w:rsidR="00F106A0" w:rsidRPr="00D451DB" w:rsidRDefault="00D65FB3" w:rsidP="00D451DB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Буреть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</w:t>
      </w:r>
      <w:r w:rsidR="00FD6D4D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мещении информации, содержащейся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объектах контроля в информационных системах</w:t>
      </w:r>
    </w:p>
    <w:p w14:paraId="7AF918D8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3B121A" w14:textId="1963F702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ЕИС 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вый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7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посредством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ГИИСУОФ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«Электронный бюджет» направляет субъекту контроля:</w:t>
      </w:r>
    </w:p>
    <w:p w14:paraId="12323E3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2C88DA5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="00C15196" w:rsidRPr="00D451DB">
        <w:rPr>
          <w:rFonts w:ascii="Times New Roman" w:eastAsia="Calibri" w:hAnsi="Times New Roman" w:cs="Arial"/>
          <w:sz w:val="28"/>
          <w:szCs w:val="28"/>
          <w:lang w:eastAsia="ru-RU"/>
        </w:rPr>
        <w:t>,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сообщение о невозможности проведения контроля;</w:t>
      </w:r>
    </w:p>
    <w:p w14:paraId="192CC46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закон</w:t>
      </w:r>
      <w:proofErr w:type="gramStart"/>
      <w:r w:rsidR="00792A5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(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далее – установленные требования), по форме согласно приложению 1 к Порядку;</w:t>
      </w:r>
    </w:p>
    <w:p w14:paraId="6576540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</w:t>
      </w:r>
      <w:r w:rsidR="002B7F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течение одного рабочего дня со дня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 установленным требованиям, по форме согласно </w:t>
      </w:r>
      <w:hyperlink r:id="rId20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 Порядку,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14:paraId="0781FFB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10. Объекты контроля размещаются </w:t>
      </w:r>
      <w:r w:rsidR="00B51452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Pr="008C571E">
        <w:rPr>
          <w:rFonts w:ascii="Times New Roman" w:eastAsia="Calibri" w:hAnsi="Times New Roman" w:cs="Arial"/>
          <w:sz w:val="28"/>
          <w:szCs w:val="28"/>
          <w:lang w:eastAsia="ru-RU"/>
        </w:rPr>
        <w:t>ЕИС одновременно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</w:t>
      </w:r>
      <w:proofErr w:type="gramStart"/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контроля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исключением объектов контроля, указанных в </w:t>
      </w:r>
      <w:r w:rsidR="00FD6D4D" w:rsidRPr="00D451DB">
        <w:rPr>
          <w:rFonts w:ascii="Times New Roman" w:hAnsi="Times New Roman"/>
          <w:sz w:val="28"/>
          <w:szCs w:val="28"/>
          <w:lang w:eastAsia="ru-RU"/>
        </w:rPr>
        <w:t>абзаце девятом подпункта 5.1,абзаце восьмом подпункта 5.2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пункта 5 Порядка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.</w:t>
      </w:r>
    </w:p>
    <w:p w14:paraId="213ABB70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заказчиков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размещаются </w:t>
      </w:r>
      <w:r w:rsidR="008C571E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8C571E" w:rsidRPr="00A174DB">
        <w:rPr>
          <w:rFonts w:ascii="Times New Roman" w:eastAsia="Calibri" w:hAnsi="Times New Roman" w:cs="Arial"/>
          <w:sz w:val="28"/>
          <w:szCs w:val="28"/>
          <w:lang w:eastAsia="ru-RU"/>
        </w:rPr>
        <w:t>ЕИС</w:t>
      </w:r>
      <w:r w:rsidR="00AF4C19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извещения об осуществлении закупки, проекты </w:t>
      </w:r>
      <w:r w:rsidR="00A05F7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65356983" w14:textId="77777777" w:rsidR="00A739E7" w:rsidRPr="00D451DB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12. В случае несоответствия контролируемой информации, содержащейся в плане закупок </w:t>
      </w:r>
      <w:r w:rsidR="00A05F7B" w:rsidRPr="00D451D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D451DB">
        <w:rPr>
          <w:rFonts w:ascii="Times New Roman" w:eastAsia="Calibri" w:hAnsi="Times New Roman" w:cs="Times New Roman"/>
          <w:sz w:val="28"/>
          <w:szCs w:val="28"/>
        </w:rPr>
        <w:t xml:space="preserve">бюджетных учреждений </w:t>
      </w:r>
      <w:r w:rsidR="00A739E7" w:rsidRPr="00D451DB">
        <w:rPr>
          <w:rFonts w:ascii="Times New Roman" w:eastAsia="Calibri" w:hAnsi="Times New Roman" w:cs="Times New Roman"/>
          <w:sz w:val="28"/>
          <w:szCs w:val="28"/>
        </w:rPr>
        <w:t>–</w:t>
      </w:r>
      <w:r w:rsidR="0065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452" w:rsidRPr="008C571E">
        <w:rPr>
          <w:rFonts w:ascii="Times New Roman" w:hAnsi="Times New Roman"/>
          <w:sz w:val="28"/>
          <w:szCs w:val="28"/>
        </w:rPr>
        <w:t xml:space="preserve">не размещаются в </w:t>
      </w:r>
      <w:r w:rsidR="00EB108F" w:rsidRPr="00A174DB">
        <w:rPr>
          <w:rFonts w:ascii="Times New Roman" w:hAnsi="Times New Roman"/>
          <w:sz w:val="28"/>
          <w:szCs w:val="28"/>
        </w:rPr>
        <w:t>ЕИС</w:t>
      </w:r>
      <w:r w:rsidR="00EB108F" w:rsidRPr="00D451DB">
        <w:rPr>
          <w:rFonts w:ascii="Times New Roman" w:hAnsi="Times New Roman"/>
          <w:sz w:val="28"/>
          <w:szCs w:val="28"/>
        </w:rPr>
        <w:t xml:space="preserve"> извещения об осуществлении закупки, проекты </w:t>
      </w:r>
      <w:r w:rsidR="00FA2317" w:rsidRPr="00D451DB">
        <w:rPr>
          <w:rFonts w:ascii="Times New Roman" w:hAnsi="Times New Roman"/>
          <w:sz w:val="28"/>
          <w:szCs w:val="28"/>
        </w:rPr>
        <w:t xml:space="preserve">муниципальных </w:t>
      </w:r>
      <w:r w:rsidR="00EB108F" w:rsidRPr="00D451DB">
        <w:rPr>
          <w:rFonts w:ascii="Times New Roman" w:hAnsi="Times New Roman"/>
          <w:sz w:val="28"/>
          <w:szCs w:val="28"/>
        </w:rPr>
        <w:t>контрактов, заключаемые с единственным поставщиком (исполнителем, подрядчиком) до внесения изменений в план закупок и план-график закупок.</w:t>
      </w:r>
    </w:p>
    <w:p w14:paraId="4D1DBEC6" w14:textId="77777777" w:rsidR="00F106A0" w:rsidRPr="00B51452" w:rsidRDefault="00F106A0" w:rsidP="00D451D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 xml:space="preserve">13.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54FB0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</w:p>
    <w:p w14:paraId="092C9942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0F003EF7" w14:textId="77777777" w:rsidR="00F106A0" w:rsidRPr="00D451DB" w:rsidRDefault="00F106A0" w:rsidP="00D451D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взаимодействия </w:t>
      </w:r>
    </w:p>
    <w:p w14:paraId="177C2FDF" w14:textId="6857259C" w:rsidR="00FA2317" w:rsidRPr="00D451DB" w:rsidRDefault="00D65FB3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Буреть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51F8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субъектами контроля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закрытых объектов контроля или сведений об закрытых объектах контроля</w:t>
      </w:r>
      <w:r w:rsidR="00337A16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16" w:rsidRPr="00D451D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контроля или сведений об объектах контроля, предусмотренных подпунктом «в» пункта 8 Правил 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(далее – объекты контроля,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неподлежащие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FA2317" w:rsidRPr="00D451DB">
        <w:rPr>
          <w:rFonts w:ascii="Times New Roman" w:hAnsi="Times New Roman"/>
          <w:sz w:val="28"/>
          <w:szCs w:val="28"/>
          <w:lang w:eastAsia="ru-RU"/>
        </w:rPr>
        <w:t>, сведения</w:t>
      </w:r>
      <w:proofErr w:type="gramEnd"/>
    </w:p>
    <w:p w14:paraId="124542F3" w14:textId="77777777" w:rsidR="00F106A0" w:rsidRPr="00D451DB" w:rsidRDefault="00FA2317" w:rsidP="00D451D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451DB">
        <w:rPr>
          <w:rFonts w:ascii="Times New Roman" w:hAnsi="Times New Roman"/>
          <w:sz w:val="28"/>
          <w:szCs w:val="28"/>
          <w:lang w:eastAsia="ru-RU"/>
        </w:rPr>
        <w:t xml:space="preserve">об объектах контроля, </w:t>
      </w:r>
      <w:proofErr w:type="gramStart"/>
      <w:r w:rsidRPr="00D451DB">
        <w:rPr>
          <w:rFonts w:ascii="Times New Roman" w:hAnsi="Times New Roman"/>
          <w:sz w:val="28"/>
          <w:szCs w:val="28"/>
          <w:lang w:eastAsia="ru-RU"/>
        </w:rPr>
        <w:t>неподлежащие</w:t>
      </w:r>
      <w:proofErr w:type="gramEnd"/>
      <w:r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>)</w:t>
      </w:r>
    </w:p>
    <w:p w14:paraId="06261BF4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left="12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118A" w14:textId="63F0B739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В целях обеспечения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нтроля за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объектами контроля </w:t>
      </w:r>
      <w:r w:rsidR="00337A16" w:rsidRPr="00B51452">
        <w:rPr>
          <w:rFonts w:ascii="Times New Roman" w:hAnsi="Times New Roman"/>
          <w:sz w:val="28"/>
          <w:szCs w:val="28"/>
          <w:lang w:eastAsia="ru-RU"/>
        </w:rPr>
        <w:t>неподлежащими</w:t>
      </w:r>
      <w:r w:rsidR="00337A16" w:rsidRPr="00D451DB">
        <w:rPr>
          <w:rFonts w:ascii="Times New Roman" w:hAnsi="Times New Roman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субъекты контроля представляют в 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«Б</w:t>
      </w:r>
      <w:r w:rsidR="00EC4143">
        <w:rPr>
          <w:rFonts w:ascii="Times New Roman" w:eastAsia="Calibri" w:hAnsi="Times New Roman" w:cs="Times New Roman"/>
          <w:sz w:val="28"/>
          <w:szCs w:val="28"/>
          <w:lang w:eastAsia="ru-RU"/>
        </w:rPr>
        <w:t>уреть</w:t>
      </w:r>
      <w:r w:rsidR="005E512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6ACDA49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казенные учреждения – информацию о лимитах бюджетных обязательств на закупку товаров, работ, услуг учреждения;</w:t>
      </w:r>
    </w:p>
    <w:p w14:paraId="103F05C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8A2E95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показатели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выплат на закупку т</w:t>
      </w:r>
      <w:r w:rsidR="008144A2">
        <w:rPr>
          <w:rFonts w:ascii="Times New Roman" w:eastAsia="Calibri" w:hAnsi="Times New Roman" w:cs="Times New Roman"/>
          <w:sz w:val="28"/>
          <w:szCs w:val="28"/>
          <w:lang w:eastAsia="ru-RU"/>
        </w:rPr>
        <w:t>оваров, работ, услуг учреждения.</w:t>
      </w:r>
    </w:p>
    <w:p w14:paraId="5CCE56CC" w14:textId="28EEB0D4" w:rsidR="00337A1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15. При осуществлении взаимодействия субъектов контроля с </w:t>
      </w:r>
      <w:r w:rsidR="007A2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Финансовым отделом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муниципального образования </w:t>
      </w:r>
      <w:r w:rsidR="007A27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«Буреть»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объекты контроля,</w:t>
      </w:r>
      <w:r w:rsidR="008144A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 о</w:t>
      </w:r>
      <w:r w:rsidR="00337A16"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8969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37A16" w:rsidRPr="0089696A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</w:t>
      </w:r>
      <w:r w:rsidR="00337A1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в 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Финансовый отдел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 соблюдением требований законо</w:t>
      </w:r>
      <w:r w:rsidR="00337A1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дательства Российской Федерации.</w:t>
      </w:r>
    </w:p>
    <w:p w14:paraId="72E4BB54" w14:textId="43AE25C1" w:rsidR="00190027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63"/>
      <w:bookmarkEnd w:id="1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 проведении проверки объекта контроля, 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 контроля,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требованиям, </w:t>
      </w:r>
      <w:r w:rsidR="007A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муниципального образования «Буреть»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объекта контроля на согласование формирует отметку о соответствии контролируемой информации, содержащейся в объектах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 </w:t>
      </w:r>
      <w:r w:rsidR="0019002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сведениях об 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контроля,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неподлежащих</w:t>
      </w:r>
      <w:proofErr w:type="gramEnd"/>
      <w:r w:rsidR="0019002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возвращает их субъекту контроля.</w:t>
      </w:r>
    </w:p>
    <w:p w14:paraId="4BF382F2" w14:textId="233B3943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выявления при проведении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AA11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 несоответствия объекта 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неподлежащего размещению в ЕИС, сведений об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объекте контроля</w:t>
      </w:r>
      <w:r w:rsidR="00257BEA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неподлежащем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3 рабочих д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ней со дня направления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 на согласование в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субъекту контроля протокол о несоответствии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контролируемой </w:t>
      </w:r>
      <w:proofErr w:type="gramStart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установленным требованиям, по форме согласно </w:t>
      </w:r>
      <w:hyperlink r:id="rId21" w:history="1">
        <w:r w:rsidRPr="00D451D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Порядку, с указанием выявленных несоответствий.</w:t>
      </w:r>
    </w:p>
    <w:p w14:paraId="57F35A73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9A51C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заказчиков</w:t>
      </w:r>
      <w:r w:rsidR="00C1519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7C86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на сведениях о приглашении, сведениях о проекте контракта отметки о несоответствии включенной в них контролируемой информации до внесения соответствующих изменений в план закупок и план-график закупок.</w:t>
      </w:r>
    </w:p>
    <w:p w14:paraId="2DE1D421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В случае несоответствия контролируемой информации, содержащейся в плане закупок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70AE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</w:t>
      </w:r>
      <w:r w:rsidR="009A51C6" w:rsidRPr="001619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проставляются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</w:t>
      </w:r>
      <w:r w:rsidR="00F67C62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контракта отметки о несоответствии, до внесения изменений в план закупок и план-график закупок.</w:t>
      </w:r>
    </w:p>
    <w:p w14:paraId="4B93D479" w14:textId="296851F1" w:rsidR="00F1384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="001730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отсутствии отметки 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D65F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соответствии информации, включенной в объект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контроля,</w:t>
      </w:r>
      <w:r w:rsidR="00ED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неподлежащего размещению в ЕИС,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такие объекты контроля не подлежат направлению участникам закупок, а сведения о </w:t>
      </w:r>
      <w:r w:rsidR="00A742F4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контракте не подлежат включению в реестр </w:t>
      </w:r>
      <w:r w:rsidR="00ED292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="00F13840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контрактов.</w:t>
      </w:r>
    </w:p>
    <w:p w14:paraId="014B01AC" w14:textId="4F6595E0" w:rsidR="004B43CD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21.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направляются субъектом контроля для согласования в 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отдел 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При направлении объектов контроля,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="004B43CD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сведений об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4B43CD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14:paraId="358BE38D" w14:textId="011610E9" w:rsidR="00EB39D6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22.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1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проставляет на объекте контроля,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неподлежащего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сведениях о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объекте контроля </w:t>
      </w:r>
      <w:r w:rsidR="00EB39D6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регистрационный номер, дату и время получения, подпись уполномоченного лица и возвращает субъекту контроля один экземпляр </w:t>
      </w:r>
      <w:r w:rsidR="00EB39D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 контроля или сведений.</w:t>
      </w:r>
    </w:p>
    <w:p w14:paraId="52A55750" w14:textId="77777777" w:rsidR="000073ED" w:rsidRPr="00D451DB" w:rsidRDefault="000073ED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23.</w:t>
      </w:r>
      <w:r w:rsidR="0017305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Ошибки в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неподлежащих размещению в ЕИС,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и сведениях об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объектах контроля</w:t>
      </w:r>
      <w:r w:rsidR="00ED1C6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D1C6C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106A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14:paraId="2C137B1F" w14:textId="77777777" w:rsidR="00366529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24.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бъекты контроля, 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</w:t>
      </w:r>
      <w:r w:rsidR="00366529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ения об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контроля,</w:t>
      </w:r>
      <w:r w:rsidR="00366529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неподлежащие размещению в ЕИС,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направляемые на бумажном носителе, подписываются лицом, имеющим право действовать от имени субъекта контроля.</w:t>
      </w:r>
    </w:p>
    <w:p w14:paraId="02670CB0" w14:textId="32562CDE" w:rsidR="00E62C93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2" w:name="Par12"/>
      <w:bookmarkEnd w:id="2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25.</w:t>
      </w:r>
      <w:r w:rsidR="008F66E3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объектах контроля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2C93" w:rsidRPr="00D451DB">
        <w:rPr>
          <w:rFonts w:ascii="Times New Roman" w:eastAsia="Calibri" w:hAnsi="Times New Roman" w:cs="Arial"/>
          <w:sz w:val="28"/>
          <w:szCs w:val="28"/>
          <w:lang w:eastAsia="ru-RU"/>
        </w:rPr>
        <w:t>неподлежащих размещению в ЕИС,</w:t>
      </w:r>
      <w:r w:rsidR="00E32C0F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направляются в 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Буреть</w:t>
      </w:r>
      <w:r w:rsidR="005E5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в следующих формах:</w:t>
      </w:r>
    </w:p>
    <w:p w14:paraId="465E66CC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приглашении принять участие в определении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14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4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приглашении);</w:t>
      </w:r>
    </w:p>
    <w:p w14:paraId="2E9A760E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proofErr w:type="gramStart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документации</w:t>
      </w:r>
      <w:proofErr w:type="gramEnd"/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закупке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27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5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документации);</w:t>
      </w:r>
    </w:p>
    <w:p w14:paraId="76AFCEAD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сведения о протоколе определения поставщика (подрядчика, исполнителя)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E32C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40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6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протоколе);</w:t>
      </w:r>
    </w:p>
    <w:p w14:paraId="5198A9A6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проекте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контракта, направляемого участнику закупки (контракта, возвращаемого участником закупки)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w:anchor="P564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7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</w:t>
      </w:r>
      <w:r w:rsidR="00C1519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сведения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о проекте контракта);</w:t>
      </w:r>
    </w:p>
    <w:p w14:paraId="68B1273C" w14:textId="1FECC865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муниципальном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контракте, включаемые в реестр </w:t>
      </w:r>
      <w:r w:rsidR="00D2261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муниципальных </w:t>
      </w:r>
      <w:r w:rsidR="00E62C93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контрактов, </w:t>
      </w:r>
      <w:r w:rsidR="003E7C86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форме согласно </w:t>
      </w:r>
      <w:hyperlink r:id="rId22" w:history="1">
        <w:r w:rsidRPr="00D451DB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приложению 8</w:t>
        </w:r>
      </w:hyperlink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 Порядку (далее – сведения о </w:t>
      </w:r>
      <w:r w:rsidR="00F70AE0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контракте), а также направления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Финансовым 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отделом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образования «</w:t>
      </w:r>
      <w:r w:rsidR="00EC4143">
        <w:rPr>
          <w:rFonts w:ascii="Times New Roman" w:eastAsia="Times New Roman" w:hAnsi="Times New Roman" w:cs="Arial"/>
          <w:sz w:val="28"/>
          <w:szCs w:val="28"/>
          <w:lang w:eastAsia="ru-RU"/>
        </w:rPr>
        <w:t>Буреть</w:t>
      </w:r>
      <w:r w:rsidR="00AA111B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="008B711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заказчику сведений и протоколов, по форме согласно приложениям 2, 3, 9 к Порядку.</w:t>
      </w:r>
    </w:p>
    <w:p w14:paraId="6F3B1225" w14:textId="77777777" w:rsidR="00F106A0" w:rsidRPr="00D451DB" w:rsidRDefault="00F106A0" w:rsidP="00D451D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33FE1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A8954D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745AA1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5C59A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B383BE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D1F181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2AC7C5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3E853F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8A699A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01F6C3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6648210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8DE76E2" w14:textId="77777777" w:rsidR="006F1D50" w:rsidRDefault="006F1D50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837220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2BE0E0B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D08609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B2DBB7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BA3CA27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8F2FBB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26F29F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36A7DB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D2848E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340923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B4F5D7A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C20263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E26D8D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918F0B" w14:textId="77777777" w:rsidR="00EC4143" w:rsidRDefault="00EC414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2D7C5C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C08B063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38D12" w14:textId="77777777" w:rsid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BEFC0AB" w14:textId="77777777" w:rsidR="00EF79B9" w:rsidRDefault="00EF79B9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27D3D7" w14:textId="77777777" w:rsidR="009F5F62" w:rsidRPr="00FA4181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4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4F6B2F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473BF7EF" w14:textId="27A8420A" w:rsidR="009F5F62" w:rsidRPr="00180E7A" w:rsidRDefault="00D65FB3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EC414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F1D5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C4143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9F5F62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5F62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62A355A0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2F18D81B" w14:textId="77777777" w:rsidR="009F5F62" w:rsidRPr="009F5F62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701"/>
      </w:tblGrid>
      <w:tr w:rsidR="009F5F62" w:rsidRPr="009F5F62" w14:paraId="556DAB85" w14:textId="77777777" w:rsidTr="00EB0874">
        <w:trPr>
          <w:trHeight w:val="54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5C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r w:rsidRPr="009F5F62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endnoteReference w:customMarkFollows="1" w:id="1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C8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59FD7B" w14:textId="77777777" w:rsidR="009F5F62" w:rsidRPr="009F5F62" w:rsidRDefault="009F5F62" w:rsidP="009F5F62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</w:tblGrid>
      <w:tr w:rsidR="009F5F62" w:rsidRPr="009F5F62" w14:paraId="68535BE1" w14:textId="77777777" w:rsidTr="00EB087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54A9" w14:textId="77777777" w:rsidR="009F5F62" w:rsidRPr="009F5F62" w:rsidRDefault="009F5F62" w:rsidP="00EB08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Уведомление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E2D6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0F8B22F" w14:textId="77777777" w:rsidR="009F5F62" w:rsidRPr="009F5F62" w:rsidRDefault="009F5F62" w:rsidP="009F5F62">
      <w:pPr>
        <w:spacing w:after="30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F5F62">
        <w:rPr>
          <w:rFonts w:ascii="Times New Roman" w:hAnsi="Times New Roman" w:cs="Times New Roman"/>
          <w:b/>
          <w:bCs/>
          <w:spacing w:val="2"/>
          <w:sz w:val="28"/>
          <w:szCs w:val="28"/>
        </w:rPr>
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93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80"/>
        <w:gridCol w:w="170"/>
        <w:gridCol w:w="227"/>
        <w:gridCol w:w="252"/>
        <w:gridCol w:w="377"/>
        <w:gridCol w:w="238"/>
        <w:gridCol w:w="551"/>
        <w:gridCol w:w="623"/>
        <w:gridCol w:w="114"/>
        <w:gridCol w:w="170"/>
        <w:gridCol w:w="170"/>
        <w:gridCol w:w="227"/>
        <w:gridCol w:w="453"/>
        <w:gridCol w:w="113"/>
        <w:gridCol w:w="454"/>
        <w:gridCol w:w="76"/>
        <w:gridCol w:w="95"/>
        <w:gridCol w:w="255"/>
        <w:gridCol w:w="367"/>
        <w:gridCol w:w="426"/>
        <w:gridCol w:w="1248"/>
        <w:gridCol w:w="27"/>
        <w:gridCol w:w="29"/>
      </w:tblGrid>
      <w:tr w:rsidR="009F5F62" w:rsidRPr="009F5F62" w14:paraId="2610A751" w14:textId="77777777" w:rsidTr="00EB0874">
        <w:trPr>
          <w:cantSplit/>
          <w:trHeight w:hRule="exact" w:val="431"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10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71961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  <w:p w14:paraId="49859E24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09312AD" w14:textId="77777777" w:rsidTr="00EB0874">
        <w:trPr>
          <w:cantSplit/>
        </w:trPr>
        <w:tc>
          <w:tcPr>
            <w:tcW w:w="80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F98E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C9C4E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05F05B0" w14:textId="77777777" w:rsidTr="00EB0874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06B5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93A5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3F80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41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4CDF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CA01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D5B635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 xml:space="preserve">      ___года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FE54A0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1401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0379A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3292333" w14:textId="77777777" w:rsidTr="00EB0874">
        <w:trPr>
          <w:cantSplit/>
          <w:trHeight w:val="43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9FABF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21A4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698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4DE1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15BDD9B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8254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24A1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30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C5A5AD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2211361D" w14:textId="77777777" w:rsidTr="00EB0874">
        <w:trPr>
          <w:cantSplit/>
          <w:trHeight w:val="375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041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4BA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EF7A6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ИКУ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86F54B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680385FA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BD4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AC587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88E22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C169C6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14F04632" w14:textId="77777777" w:rsidTr="00EB0874">
        <w:trPr>
          <w:cantSplit/>
          <w:trHeight w:val="31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7B8BC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6FA3B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A5E3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AAEA6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79528D19" w14:textId="77777777" w:rsidTr="00EB0874">
        <w:trPr>
          <w:cantSplit/>
          <w:trHeight w:val="34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A389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ABB886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2F33F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CCAC0C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BD111C3" w14:textId="77777777" w:rsidTr="00EB0874">
        <w:trPr>
          <w:cantSplit/>
          <w:trHeight w:val="389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ED1E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48D9C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814B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ОКФС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6222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4B1CE3D1" w14:textId="77777777" w:rsidTr="00EB0874">
        <w:trPr>
          <w:cantSplit/>
          <w:trHeight w:val="407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33A35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 местного бюджета</w:t>
            </w: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CF15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2D07A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C48B3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782B7A5" w14:textId="77777777" w:rsidTr="00EB0874">
        <w:trPr>
          <w:cantSplit/>
          <w:trHeight w:val="581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9D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 (адрес)</w:t>
            </w:r>
          </w:p>
          <w:p w14:paraId="320294B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F9D13" w14:textId="77777777" w:rsidR="009F5F62" w:rsidRPr="009F5F62" w:rsidRDefault="009F5F62" w:rsidP="00EB0874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9BA04" w14:textId="77777777" w:rsidR="009F5F62" w:rsidRPr="009F5F62" w:rsidRDefault="009F5F62" w:rsidP="00EB0874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1C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597E9942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cantSplit/>
          <w:trHeight w:val="284"/>
        </w:trPr>
        <w:tc>
          <w:tcPr>
            <w:tcW w:w="4480" w:type="dxa"/>
            <w:gridSpan w:val="8"/>
            <w:tcBorders>
              <w:left w:val="nil"/>
            </w:tcBorders>
            <w:vAlign w:val="center"/>
          </w:tcPr>
          <w:p w14:paraId="2CCC018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</w:t>
            </w:r>
          </w:p>
        </w:tc>
        <w:tc>
          <w:tcPr>
            <w:tcW w:w="4818" w:type="dxa"/>
            <w:gridSpan w:val="15"/>
            <w:tcBorders>
              <w:right w:val="nil"/>
            </w:tcBorders>
            <w:vAlign w:val="center"/>
          </w:tcPr>
          <w:p w14:paraId="2963173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9F5F62" w14:paraId="2C27EC3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</w:tcBorders>
            <w:vAlign w:val="center"/>
          </w:tcPr>
          <w:p w14:paraId="68CA519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77" w:type="dxa"/>
            <w:gridSpan w:val="3"/>
            <w:vAlign w:val="center"/>
          </w:tcPr>
          <w:p w14:paraId="34A9EFA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4"/>
            <w:vAlign w:val="center"/>
          </w:tcPr>
          <w:p w14:paraId="765C41B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6"/>
            <w:vAlign w:val="center"/>
          </w:tcPr>
          <w:p w14:paraId="4C521E7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  <w:gridSpan w:val="6"/>
            <w:vAlign w:val="center"/>
          </w:tcPr>
          <w:p w14:paraId="05668C6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14:paraId="4A25EDFD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9F5F62" w14:paraId="3B381935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129CA8C9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gridSpan w:val="3"/>
            <w:tcBorders>
              <w:bottom w:val="nil"/>
            </w:tcBorders>
            <w:vAlign w:val="center"/>
          </w:tcPr>
          <w:p w14:paraId="1F03D51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14:paraId="7113151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6"/>
            <w:tcBorders>
              <w:bottom w:val="nil"/>
            </w:tcBorders>
            <w:vAlign w:val="center"/>
          </w:tcPr>
          <w:p w14:paraId="041E157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gridSpan w:val="6"/>
            <w:tcBorders>
              <w:bottom w:val="nil"/>
            </w:tcBorders>
            <w:vAlign w:val="center"/>
          </w:tcPr>
          <w:p w14:paraId="112A298F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14:paraId="198916B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9F5F62" w14:paraId="36E868A0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2BD3BA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67FBB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EF7D5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68A7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B844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F3BD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A9E8348" w14:textId="77777777" w:rsidTr="00EB0874">
        <w:trPr>
          <w:gridAfter w:val="14"/>
          <w:wAfter w:w="4110" w:type="dxa"/>
          <w:trHeight w:val="284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85B7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AD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0D8E1D9D" w14:textId="77777777" w:rsidTr="00EB0874">
        <w:trPr>
          <w:gridAfter w:val="14"/>
          <w:wAfter w:w="4110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333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27C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/не соответствует)</w:t>
            </w:r>
          </w:p>
        </w:tc>
      </w:tr>
      <w:tr w:rsidR="009F5F62" w:rsidRPr="009F5F62" w14:paraId="126ED3AB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2C53D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5674A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4937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D99D3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FB2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92C20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F5F62" w14:paraId="397277CD" w14:textId="77777777" w:rsidTr="00EB0874">
        <w:trPr>
          <w:gridAfter w:val="2"/>
          <w:wAfter w:w="56" w:type="dxa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0D54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FB30EC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0ACAB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3CFB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2480C6DC" w14:textId="77777777" w:rsidR="009F5F62" w:rsidRPr="009F5F62" w:rsidRDefault="009F5F62" w:rsidP="00EB08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A742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F62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14:paraId="776AD1CE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340"/>
        <w:gridCol w:w="340"/>
        <w:gridCol w:w="340"/>
      </w:tblGrid>
      <w:tr w:rsidR="009F5F62" w:rsidRPr="009F5F62" w14:paraId="6230C010" w14:textId="77777777" w:rsidTr="00EB08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FBFF9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4A248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24A12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06AEE" w14:textId="77777777" w:rsidR="009F5F62" w:rsidRPr="009F5F62" w:rsidRDefault="009F5F62" w:rsidP="00EB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16DC" w14:textId="77777777" w:rsidR="009F5F62" w:rsidRPr="009F5F62" w:rsidRDefault="009F5F62" w:rsidP="00EB08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0CD10" w14:textId="77777777" w:rsidR="009F5F62" w:rsidRPr="009F5F62" w:rsidRDefault="009F5F62" w:rsidP="00E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87C22B" w14:textId="77777777" w:rsidR="009F5F62" w:rsidRPr="009F5F62" w:rsidRDefault="009F5F62" w:rsidP="00EB087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3451ADB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D23EC66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630B84F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</w:p>
    <w:p w14:paraId="061B8277" w14:textId="77777777" w:rsidR="009F5F62" w:rsidRPr="009F5F62" w:rsidRDefault="009F5F62" w:rsidP="009F5F62">
      <w:pPr>
        <w:rPr>
          <w:rFonts w:ascii="Times New Roman" w:hAnsi="Times New Roman" w:cs="Times New Roman"/>
          <w:sz w:val="28"/>
          <w:szCs w:val="28"/>
        </w:rPr>
      </w:pPr>
      <w:r w:rsidRPr="009F5F62">
        <w:rPr>
          <w:rStyle w:val="af4"/>
          <w:rFonts w:ascii="Times New Roman" w:hAnsi="Times New Roman" w:cs="Times New Roman"/>
          <w:sz w:val="28"/>
          <w:szCs w:val="28"/>
        </w:rPr>
        <w:t>*</w:t>
      </w:r>
      <w:r w:rsidRPr="009F5F62">
        <w:rPr>
          <w:rFonts w:ascii="Times New Roman" w:hAnsi="Times New Roman" w:cs="Times New Roman"/>
          <w:sz w:val="28"/>
          <w:szCs w:val="28"/>
        </w:rPr>
        <w:t xml:space="preserve"> Заполняется при наличии.</w:t>
      </w:r>
    </w:p>
    <w:p w14:paraId="6868B644" w14:textId="77777777" w:rsidR="009F5F62" w:rsidRDefault="009F5F62" w:rsidP="009F5F62">
      <w:pPr>
        <w:rPr>
          <w:sz w:val="28"/>
          <w:szCs w:val="28"/>
        </w:rPr>
      </w:pPr>
    </w:p>
    <w:p w14:paraId="142540E6" w14:textId="77777777" w:rsidR="009F5F62" w:rsidRDefault="009F5F62" w:rsidP="009F5F62">
      <w:pPr>
        <w:rPr>
          <w:sz w:val="28"/>
          <w:szCs w:val="28"/>
        </w:rPr>
      </w:pPr>
    </w:p>
    <w:p w14:paraId="74376422" w14:textId="77777777" w:rsidR="009F5F62" w:rsidRDefault="009F5F62" w:rsidP="009F5F62">
      <w:pPr>
        <w:rPr>
          <w:sz w:val="28"/>
          <w:szCs w:val="28"/>
        </w:rPr>
      </w:pPr>
    </w:p>
    <w:p w14:paraId="0C096F7B" w14:textId="77777777" w:rsidR="009F5F62" w:rsidRDefault="009F5F62" w:rsidP="009F5F62">
      <w:pPr>
        <w:rPr>
          <w:sz w:val="28"/>
          <w:szCs w:val="28"/>
        </w:rPr>
      </w:pPr>
    </w:p>
    <w:p w14:paraId="6106705D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0E7A">
        <w:rPr>
          <w:rFonts w:ascii="Times New Roman" w:hAnsi="Times New Roman" w:cs="Times New Roman"/>
          <w:sz w:val="28"/>
          <w:szCs w:val="28"/>
        </w:rPr>
        <w:t>риложение 2</w:t>
      </w:r>
    </w:p>
    <w:p w14:paraId="4F117FD8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6D62560F" w14:textId="57CBFDC6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</w:t>
      </w:r>
      <w:r w:rsidR="00EC4143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C4143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708C806C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59279C8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1D7A9F95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ADCE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96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9C59F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8E8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69AA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75"/>
      <w:bookmarkEnd w:id="3"/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14:paraId="2467462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14:paraId="28FBA947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3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5999D17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14:paraId="7D05F02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14:paraId="67DA5F1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F7F7A5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850"/>
        <w:gridCol w:w="1304"/>
        <w:gridCol w:w="1645"/>
        <w:gridCol w:w="112"/>
        <w:gridCol w:w="1247"/>
        <w:gridCol w:w="625"/>
        <w:gridCol w:w="962"/>
        <w:gridCol w:w="287"/>
      </w:tblGrid>
      <w:tr w:rsidR="009F5F62" w:rsidRPr="001E722C" w14:paraId="3C436C9B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4DB7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3E3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7E6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3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DE6253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A44E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266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D17D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898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5363A5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6EF9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DB4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78E6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ED8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A7A5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268F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286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4AAD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6A72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254112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46AA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46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6FD5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903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5409F9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310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EBA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45CF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EDD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D40A790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F731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21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923F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C2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58880D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922B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6AE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3BE95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4B5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BF52A47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80D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5ED9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09CD1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E8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E5AC25A" w14:textId="77777777" w:rsidTr="00EB0874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3AE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0998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AEA66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3DAB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DFC87C" w14:textId="77777777" w:rsidTr="00EB087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EB3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03B3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0D2D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8B8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37E8041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478" w:type="dxa"/>
            <w:gridSpan w:val="4"/>
            <w:tcBorders>
              <w:left w:val="nil"/>
            </w:tcBorders>
          </w:tcPr>
          <w:p w14:paraId="731B00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5"/>
            <w:tcBorders>
              <w:right w:val="nil"/>
            </w:tcBorders>
          </w:tcPr>
          <w:p w14:paraId="6DFCBA2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9F5F62" w:rsidRPr="001E722C" w14:paraId="062634D8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770AEA7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850" w:type="dxa"/>
          </w:tcPr>
          <w:p w14:paraId="78D2DC6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14:paraId="4C5E6CB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57" w:type="dxa"/>
            <w:gridSpan w:val="2"/>
          </w:tcPr>
          <w:p w14:paraId="5D7D170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14:paraId="22E90EA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61E41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9F5F62" w:rsidRPr="001E722C" w14:paraId="03CBE1EE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14:paraId="02C5F9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FF790E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577E851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  <w:gridSpan w:val="2"/>
          </w:tcPr>
          <w:p w14:paraId="2BC3F9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183DF3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gridSpan w:val="2"/>
            <w:tcBorders>
              <w:right w:val="nil"/>
            </w:tcBorders>
          </w:tcPr>
          <w:p w14:paraId="1BBEDA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7A5180E7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14:paraId="3FA7072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CA5D0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14:paraId="3F5EB0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</w:tcPr>
          <w:p w14:paraId="2E998C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3B9C33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</w:tcPr>
          <w:p w14:paraId="188325E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1F6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803AB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5A1E5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4B5D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3E54AC4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51620D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399DEBE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7A6FB2A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2A25207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14:paraId="6D5C05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5AFBA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_________  ________________</w:t>
      </w:r>
    </w:p>
    <w:p w14:paraId="0375316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(должность)        (подпись)   (расшифровка подписи)</w:t>
      </w:r>
    </w:p>
    <w:p w14:paraId="41F405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848A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7CBE1EA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ABD8D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FA9C16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2"/>
      <w:bookmarkEnd w:id="4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5E6EB4A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15A29E" w14:textId="77777777" w:rsidR="009F5F62" w:rsidRPr="001E722C" w:rsidRDefault="009F5F62" w:rsidP="009F5F62">
      <w:pPr>
        <w:rPr>
          <w:sz w:val="28"/>
          <w:szCs w:val="28"/>
        </w:rPr>
      </w:pPr>
    </w:p>
    <w:p w14:paraId="510C5E77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90D79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ACA0D0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A2324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701BD8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91AF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BB517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31FC4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A72D5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8359BE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16A084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18E7A1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7AF91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B3770C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EEAD2F6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1AC0BC5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04C6DB1" w14:textId="2921ED54" w:rsidR="006F1D50" w:rsidRPr="00180E7A" w:rsidRDefault="00EC4143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6F1D50"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Буреть</w:t>
      </w:r>
      <w:r w:rsidR="006F1D50" w:rsidRPr="006F1D50">
        <w:rPr>
          <w:rFonts w:ascii="Times New Roman" w:hAnsi="Times New Roman" w:cs="Times New Roman"/>
          <w:sz w:val="28"/>
          <w:szCs w:val="28"/>
        </w:rPr>
        <w:t>»</w:t>
      </w:r>
      <w:r w:rsidR="006F1D50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="006F1D50"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F1D50"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F18F313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1B31D63A" w14:textId="77777777" w:rsidR="009F5F62" w:rsidRPr="00645C8B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1F43CFE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4D8E0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910C34" w14:textId="77777777" w:rsidR="009F5F62" w:rsidRPr="00404955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714"/>
      <w:bookmarkEnd w:id="5"/>
      <w:r w:rsidRPr="0040495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08DE010" w14:textId="3B81A4DD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955">
        <w:rPr>
          <w:rFonts w:ascii="Times New Roman" w:hAnsi="Times New Roman" w:cs="Times New Roman"/>
          <w:b/>
          <w:sz w:val="28"/>
          <w:szCs w:val="28"/>
        </w:rPr>
        <w:t xml:space="preserve">об объемах средств, указанных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актах </w:t>
      </w:r>
      <w:r w:rsidR="008E30C9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C5482">
        <w:rPr>
          <w:rFonts w:ascii="Times New Roman" w:hAnsi="Times New Roman" w:cs="Times New Roman"/>
          <w:b/>
          <w:sz w:val="28"/>
          <w:szCs w:val="28"/>
        </w:rPr>
        <w:t>Буреть</w:t>
      </w:r>
      <w:r w:rsidR="008E30C9">
        <w:rPr>
          <w:rFonts w:ascii="Times New Roman" w:hAnsi="Times New Roman" w:cs="Times New Roman"/>
          <w:b/>
          <w:sz w:val="28"/>
          <w:szCs w:val="28"/>
        </w:rPr>
        <w:t>»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, и иных документах, </w:t>
      </w:r>
      <w:r w:rsidRPr="00ED1278">
        <w:rPr>
          <w:rFonts w:ascii="Times New Roman" w:hAnsi="Times New Roman" w:cs="Times New Roman"/>
          <w:b/>
          <w:sz w:val="28"/>
          <w:szCs w:val="28"/>
        </w:rPr>
        <w:t xml:space="preserve">установленных Правительством </w:t>
      </w:r>
      <w:r w:rsidR="008E30C9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ED1278">
        <w:rPr>
          <w:rFonts w:ascii="Times New Roman" w:hAnsi="Times New Roman" w:cs="Times New Roman"/>
          <w:b/>
          <w:sz w:val="28"/>
          <w:szCs w:val="28"/>
        </w:rPr>
        <w:t>,</w:t>
      </w:r>
      <w:r w:rsidRPr="00404955">
        <w:rPr>
          <w:rFonts w:ascii="Times New Roman" w:hAnsi="Times New Roman" w:cs="Times New Roman"/>
          <w:b/>
          <w:sz w:val="28"/>
          <w:szCs w:val="28"/>
        </w:rPr>
        <w:t xml:space="preserve">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</w:t>
      </w:r>
    </w:p>
    <w:p w14:paraId="2DD98FF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на 20__ год и на плановый период 20__ и 20__ годов</w:t>
      </w: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94"/>
        <w:gridCol w:w="1049"/>
        <w:gridCol w:w="130"/>
        <w:gridCol w:w="794"/>
        <w:gridCol w:w="964"/>
        <w:gridCol w:w="850"/>
        <w:gridCol w:w="680"/>
        <w:gridCol w:w="437"/>
        <w:gridCol w:w="583"/>
        <w:gridCol w:w="737"/>
        <w:gridCol w:w="664"/>
        <w:gridCol w:w="73"/>
        <w:gridCol w:w="1176"/>
      </w:tblGrid>
      <w:tr w:rsidR="009F5F62" w:rsidRPr="001E722C" w14:paraId="7018C75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5D6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ADBED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57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2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CD735B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32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4F761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2D8D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0FE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4FB31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F1A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3427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EA9A0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4270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828EBFF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61D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B3FA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E2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B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C1C46A7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6C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4111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53D7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217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EBF0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F2C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BDB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66F6B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2C7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8626DD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30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3CCA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4F64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E662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AF685CD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CB25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A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4620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A66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683900E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77CE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4A92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1AC0A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549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43C55A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49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344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03785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44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626E0C" w14:paraId="414F327C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F630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 средств местного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45FC" w14:textId="77777777" w:rsidR="009F5F62" w:rsidRPr="00626E0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B4B760" w14:textId="77777777" w:rsidR="009F5F62" w:rsidRPr="00626E0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E0C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E1F" w14:textId="77777777" w:rsidR="009F5F62" w:rsidRPr="00626E0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FB185F4" w14:textId="77777777" w:rsidTr="00EB0874">
        <w:trPr>
          <w:trHeight w:val="954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093D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76C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FEB776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0751927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6C17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990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3BB3908" w14:textId="77777777" w:rsidTr="00EB0874"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D36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26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0829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3DEDA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39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3502CC" w14:paraId="4E35F13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  <w:tcBorders>
              <w:left w:val="nil"/>
            </w:tcBorders>
          </w:tcPr>
          <w:p w14:paraId="5087B887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  <w:gridSpan w:val="5"/>
          </w:tcPr>
          <w:p w14:paraId="01BEFDF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правовом акте </w:t>
            </w:r>
          </w:p>
        </w:tc>
        <w:tc>
          <w:tcPr>
            <w:tcW w:w="850" w:type="dxa"/>
            <w:vMerge w:val="restart"/>
          </w:tcPr>
          <w:p w14:paraId="1721CE4A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Код вида расходов по бюджетной классификации</w:t>
            </w:r>
          </w:p>
        </w:tc>
        <w:tc>
          <w:tcPr>
            <w:tcW w:w="4350" w:type="dxa"/>
            <w:gridSpan w:val="7"/>
            <w:tcBorders>
              <w:right w:val="nil"/>
            </w:tcBorders>
          </w:tcPr>
          <w:p w14:paraId="06F3B366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правовым актом </w:t>
            </w:r>
          </w:p>
        </w:tc>
      </w:tr>
      <w:tr w:rsidR="009F5F62" w:rsidRPr="003502CC" w14:paraId="7EFBD67B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0674E9A3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14:paraId="4E33CD55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79" w:type="dxa"/>
            <w:gridSpan w:val="2"/>
            <w:vMerge w:val="restart"/>
          </w:tcPr>
          <w:p w14:paraId="34591BC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14:paraId="598BA2B1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964" w:type="dxa"/>
            <w:vMerge w:val="restart"/>
          </w:tcPr>
          <w:p w14:paraId="5CED54BD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gramEnd"/>
          </w:p>
        </w:tc>
        <w:tc>
          <w:tcPr>
            <w:tcW w:w="850" w:type="dxa"/>
            <w:vMerge/>
          </w:tcPr>
          <w:p w14:paraId="17D8BAD8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14:paraId="70849E5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14:paraId="2ABAB649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14:paraId="57EFEA28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176" w:type="dxa"/>
            <w:vMerge w:val="restart"/>
            <w:tcBorders>
              <w:right w:val="nil"/>
            </w:tcBorders>
          </w:tcPr>
          <w:p w14:paraId="29F6DFFE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F5F62" w:rsidRPr="003502CC" w14:paraId="7975FAE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  <w:tcBorders>
              <w:left w:val="nil"/>
            </w:tcBorders>
          </w:tcPr>
          <w:p w14:paraId="1E602A44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6A4236A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14:paraId="0937E7EF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14:paraId="40C97CF0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CCAD71C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AB116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9C89502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14:paraId="0F0944B9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14:paraId="719E1C42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gramEnd"/>
            <w:r w:rsidRPr="003502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gridSpan w:val="2"/>
          </w:tcPr>
          <w:p w14:paraId="59AF12E0" w14:textId="77777777" w:rsidR="009F5F62" w:rsidRPr="003502C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CC">
              <w:rPr>
                <w:rFonts w:ascii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1176" w:type="dxa"/>
            <w:vMerge/>
            <w:tcBorders>
              <w:right w:val="nil"/>
            </w:tcBorders>
          </w:tcPr>
          <w:p w14:paraId="2C7401CE" w14:textId="77777777" w:rsidR="009F5F62" w:rsidRPr="003502CC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0A82B650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left w:val="nil"/>
            </w:tcBorders>
          </w:tcPr>
          <w:p w14:paraId="3E282DB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266D9FD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  <w:gridSpan w:val="2"/>
          </w:tcPr>
          <w:p w14:paraId="5698D7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14:paraId="408EAF1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3CE014C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7B8996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14:paraId="685A74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14:paraId="7145A8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</w:tcPr>
          <w:p w14:paraId="1860295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" w:type="dxa"/>
            <w:gridSpan w:val="2"/>
          </w:tcPr>
          <w:p w14:paraId="3C1F2C8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" w:type="dxa"/>
            <w:tcBorders>
              <w:right w:val="nil"/>
            </w:tcBorders>
          </w:tcPr>
          <w:p w14:paraId="12FCE24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F5F62" w:rsidRPr="001E722C" w14:paraId="39F531A4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 w:val="restart"/>
          </w:tcPr>
          <w:p w14:paraId="5398C4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26BFC6C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 w:val="restart"/>
          </w:tcPr>
          <w:p w14:paraId="263869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14:paraId="5D3609B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</w:tcPr>
          <w:p w14:paraId="7D203E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F846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47A2FF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33317A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6A1FEB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659DCBF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71A74B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FFF5B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Merge/>
          </w:tcPr>
          <w:p w14:paraId="0E7E372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1B15723C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</w:tcPr>
          <w:p w14:paraId="20CC36B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14:paraId="555B2EC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261E08D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451E2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1BA3A5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7020449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0F34A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30823E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0F94655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B51851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left w:val="nil"/>
              <w:bottom w:val="nil"/>
            </w:tcBorders>
          </w:tcPr>
          <w:p w14:paraId="58837CF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Итого по КВР</w:t>
            </w:r>
          </w:p>
        </w:tc>
        <w:tc>
          <w:tcPr>
            <w:tcW w:w="850" w:type="dxa"/>
          </w:tcPr>
          <w:p w14:paraId="475F2F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14:paraId="29BFA45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381186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13578EB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10A603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261ADD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1036B0A" w14:textId="77777777" w:rsidTr="00EB08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2C96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BA6009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" w:type="dxa"/>
          </w:tcPr>
          <w:p w14:paraId="2A7157D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59442C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14:paraId="2770B53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14:paraId="29E4D6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14:paraId="4B0885D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2E21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C931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6A33103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лицо)_______________________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722C">
        <w:rPr>
          <w:rFonts w:ascii="Times New Roman" w:hAnsi="Times New Roman" w:cs="Times New Roman"/>
          <w:sz w:val="28"/>
          <w:szCs w:val="28"/>
        </w:rPr>
        <w:t>___</w:t>
      </w:r>
    </w:p>
    <w:p w14:paraId="4402501F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(должность)    (подпись)               (расшифровка подписи)</w:t>
      </w:r>
    </w:p>
    <w:p w14:paraId="27C880F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7628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05CECF5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3705CFC0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7FB20C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25982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654C312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71C8FE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4FFCFE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D7413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20EC7C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388779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EB20692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9E854D" w14:textId="77777777" w:rsidR="006C5482" w:rsidRDefault="006C548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B2F22B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01415F" w14:textId="77777777" w:rsidR="009F5F62" w:rsidRPr="00180E7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535CD20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C0B28E1" w14:textId="3A3F7023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32C1A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E11D21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796EE12A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4CB6581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21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A5EFF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C1075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42"/>
      <w:bookmarkEnd w:id="6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1434A7A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приглашении принять участие в определении поставщика</w:t>
      </w:r>
    </w:p>
    <w:p w14:paraId="6D8D1B29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№ _______ </w:t>
      </w:r>
      <w:hyperlink w:anchor="P22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5957E2D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67CCE6E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A712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38066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9E35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7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3313992E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C337F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E469E7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B6EF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3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BD05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EF3B1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E846D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F16FE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5DEE2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6C2E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AA4E73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1BA6C8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7E206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251FE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FEA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55F46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3474E4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A1B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355A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9D5E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D96B7F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28F8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6C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4B6C3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A8E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93D215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1BE6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95032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6428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80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75146F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34663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2FA0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7E4CB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B31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40C0D2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41B32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F577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AB0F2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0B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9CCA17B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431E87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159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82A9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2D8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0A838B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5BA9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098547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591847D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389EB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FAE7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D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AF30A28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094C71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16A63B1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3669E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913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D9A36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9F5F62" w:rsidRPr="001E722C" w14:paraId="37F5F077" w14:textId="77777777" w:rsidTr="00EB0874">
        <w:tc>
          <w:tcPr>
            <w:tcW w:w="4575" w:type="dxa"/>
            <w:tcBorders>
              <w:left w:val="nil"/>
            </w:tcBorders>
          </w:tcPr>
          <w:p w14:paraId="205F996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14:paraId="0E8C506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контракта </w:t>
            </w:r>
            <w:hyperlink w:anchor="P22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44A9C326" w14:textId="77777777" w:rsidTr="00EB0874">
        <w:tc>
          <w:tcPr>
            <w:tcW w:w="4575" w:type="dxa"/>
            <w:tcBorders>
              <w:left w:val="nil"/>
            </w:tcBorders>
          </w:tcPr>
          <w:p w14:paraId="7116C5A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14:paraId="11AA13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2F776797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14:paraId="3FB052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14:paraId="6A49E2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CF6B16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14:paraId="12CDD40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7D4B4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01D84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4D3C7C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7BA50EC3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>(должность)           (подпись)         (расшифровка подписи)</w:t>
      </w:r>
    </w:p>
    <w:p w14:paraId="0634427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55753DE4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DE6407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441D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413626A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58DA13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DD425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A6D94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01EA53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6F2AF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44D0A1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9"/>
      <w:bookmarkEnd w:id="7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12DBD50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1687E65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769CD3B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9744A68" w14:textId="582AF51A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6C5482">
        <w:rPr>
          <w:sz w:val="28"/>
          <w:szCs w:val="28"/>
        </w:rPr>
        <w:t xml:space="preserve">отдела </w:t>
      </w:r>
      <w:r w:rsidR="008E30C9" w:rsidRPr="008E30C9">
        <w:rPr>
          <w:sz w:val="28"/>
          <w:szCs w:val="28"/>
        </w:rPr>
        <w:t>муниципального образования «</w:t>
      </w:r>
      <w:r w:rsidR="006C5482">
        <w:rPr>
          <w:sz w:val="28"/>
          <w:szCs w:val="28"/>
        </w:rPr>
        <w:t>Буреть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39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7D577A1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F34CA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53D1429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F582F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EADEFD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1D79241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(да/нет)</w:t>
      </w:r>
    </w:p>
    <w:p w14:paraId="66129E7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7355B5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33695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615C7AD4" w14:textId="77777777" w:rsidR="009F5F62" w:rsidRPr="00833EC1" w:rsidRDefault="009F5F62" w:rsidP="009F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3EC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/не соответствует</w:t>
      </w:r>
      <w:r w:rsidRPr="00833EC1">
        <w:rPr>
          <w:rFonts w:ascii="Times New Roman" w:hAnsi="Times New Roman" w:cs="Times New Roman"/>
          <w:sz w:val="24"/>
          <w:szCs w:val="24"/>
        </w:rPr>
        <w:t>)</w:t>
      </w:r>
    </w:p>
    <w:p w14:paraId="33E1038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5A509307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6025569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3780A5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32895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F94857" w14:textId="77777777" w:rsidR="00267D4B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3520C8E" w14:textId="77777777" w:rsidR="00267D4B" w:rsidRDefault="00267D4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B8799B" w14:textId="77777777" w:rsidR="00267D4B" w:rsidRDefault="00267D4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1DF6DD" w14:textId="77777777" w:rsidR="00267D4B" w:rsidRDefault="00267D4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946808" w14:textId="77777777" w:rsidR="00267D4B" w:rsidRDefault="00267D4B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CCD774" w14:textId="26591A48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5D72642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8799619" w14:textId="058465BF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3B7FF3B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36B52A3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055491F2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F205F8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3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7FECE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FA78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7B1C9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274"/>
      <w:bookmarkEnd w:id="1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1E722C">
        <w:rPr>
          <w:rFonts w:ascii="Times New Roman" w:hAnsi="Times New Roman" w:cs="Times New Roman"/>
          <w:b/>
          <w:sz w:val="28"/>
          <w:szCs w:val="28"/>
        </w:rPr>
        <w:t>документации</w:t>
      </w:r>
      <w:proofErr w:type="gramEnd"/>
      <w:r w:rsidRPr="001E722C">
        <w:rPr>
          <w:rFonts w:ascii="Times New Roman" w:hAnsi="Times New Roman" w:cs="Times New Roman"/>
          <w:b/>
          <w:sz w:val="28"/>
          <w:szCs w:val="28"/>
        </w:rPr>
        <w:t xml:space="preserve"> о закупке № __________ </w:t>
      </w:r>
      <w:hyperlink w:anchor="P35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p w14:paraId="2403D2CD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023"/>
        <w:gridCol w:w="1832"/>
        <w:gridCol w:w="1531"/>
        <w:gridCol w:w="1212"/>
        <w:gridCol w:w="206"/>
      </w:tblGrid>
      <w:tr w:rsidR="009F5F62" w:rsidRPr="001E722C" w14:paraId="5565E47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1BABA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115D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F8F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C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01A1A563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FA1A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EEF5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918E5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70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7BF5086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5273F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8DD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A3957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B32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1189A8F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80DD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D5F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F32A8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2F2C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B4A23FB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EE00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EF1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8F41B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96D7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C53F704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5350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31E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3AEA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99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393BFD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38148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7F16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4FA5F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5F56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53C73E9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34668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D98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E59862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20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8AB3B9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378B6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C05D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A9335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84D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8743C0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C18E3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A73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7A35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379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BADDC3C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3EDBB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DEF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3A3C25C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30816BA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AC5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96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E2CEA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DC44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0C01F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752A8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D85C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B3FC1" w14:textId="77777777" w:rsidR="009F5F62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98C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6F1E03D" w14:textId="77777777" w:rsidTr="00EB08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E6AE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измерения: руб.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73A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0CAD9E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D6CC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A64EA1F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0834398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568F16A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(максимальная) цена контракта </w:t>
            </w:r>
            <w:hyperlink w:anchor="P35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</w:tr>
      <w:tr w:rsidR="009F5F62" w:rsidRPr="001E722C" w14:paraId="1455B39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tcBorders>
              <w:left w:val="nil"/>
            </w:tcBorders>
          </w:tcPr>
          <w:p w14:paraId="1C767ED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gridSpan w:val="3"/>
            <w:tcBorders>
              <w:right w:val="nil"/>
            </w:tcBorders>
          </w:tcPr>
          <w:p w14:paraId="08ED580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F62" w:rsidRPr="001E722C" w14:paraId="1B90BAE2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 w:val="restart"/>
          </w:tcPr>
          <w:p w14:paraId="36D6AB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646BED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A6F7D6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6" w:type="dxa"/>
        </w:trPr>
        <w:tc>
          <w:tcPr>
            <w:tcW w:w="4575" w:type="dxa"/>
            <w:gridSpan w:val="2"/>
            <w:vMerge/>
          </w:tcPr>
          <w:p w14:paraId="1A5E3F2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3"/>
          </w:tcPr>
          <w:p w14:paraId="2CA986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D8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B357E5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____________________</w:t>
      </w:r>
    </w:p>
    <w:p w14:paraId="3E3BC29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(должность)    (подпись)    (расшифровка подписи)</w:t>
      </w:r>
    </w:p>
    <w:p w14:paraId="15A4FA8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4EB830AB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52C58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25A1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298782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DD51F83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0B30026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869E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4862B56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68CD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15F5694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9"/>
      <w:bookmarkEnd w:id="11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02D373A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05077D8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1"/>
      <w:bookmarkEnd w:id="13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B671A3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0D661BC6" w14:textId="4D8FD00F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6C5482">
        <w:rPr>
          <w:sz w:val="28"/>
          <w:szCs w:val="28"/>
        </w:rPr>
        <w:t xml:space="preserve">отдела 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6C5482">
        <w:rPr>
          <w:sz w:val="28"/>
          <w:szCs w:val="28"/>
        </w:rPr>
        <w:t>Буреть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45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2144370D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00C2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253419A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C8D64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65D0A3D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29CD8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EBEF2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(да/нет)</w:t>
      </w:r>
    </w:p>
    <w:p w14:paraId="6E6D3AF5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6F7BBA5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A9A19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1EA9A215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соответствует</w:t>
      </w:r>
      <w:proofErr w:type="gramEnd"/>
      <w:r w:rsidRPr="00E51580">
        <w:rPr>
          <w:rFonts w:ascii="Times New Roman" w:hAnsi="Times New Roman" w:cs="Times New Roman"/>
          <w:i/>
          <w:sz w:val="24"/>
          <w:szCs w:val="24"/>
        </w:rPr>
        <w:t>/ не соответствует)</w:t>
      </w:r>
    </w:p>
    <w:p w14:paraId="6CBBD3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7CA6ECD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AD9F90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7348A6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</w:p>
    <w:p w14:paraId="05AE054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00D64AA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1CDB8881" w14:textId="0CEA7070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2D107FED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087E0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145E854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9D72DE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50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F08D7A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E9D0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404"/>
      <w:bookmarkEnd w:id="14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0A1BF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протоколе определения поставщика</w:t>
      </w:r>
    </w:p>
    <w:p w14:paraId="40DE813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14:paraId="3310935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510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3855"/>
        <w:gridCol w:w="1531"/>
        <w:gridCol w:w="1418"/>
      </w:tblGrid>
      <w:tr w:rsidR="009F5F62" w:rsidRPr="001E722C" w14:paraId="00E8D97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F25C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5CC106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E00C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4F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490C4F1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EAD7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F5D61E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82643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4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595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D85462F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842580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437F3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800324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533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E2E2BB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E22A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2B7DB2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037D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BDC4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0ED744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C50E85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6D6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71448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D3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6743536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4F97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3E3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F06E4D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458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BCC6160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2A1DC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27DF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9761EB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8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27E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FE248A9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C0752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E68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4B396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65F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F575275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70A615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65B8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31C745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686A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470F7FD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03446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B42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21C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6A6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7C4CB1E" w14:textId="77777777" w:rsidTr="00EB0874">
        <w:trPr>
          <w:trHeight w:val="225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E6877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72E6CE6B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B89CCF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10880CF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01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7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E8A23B3" w14:textId="77777777" w:rsidTr="00EB08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3B1059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930DE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D99FBA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893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887B9F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1247"/>
        <w:gridCol w:w="1814"/>
        <w:gridCol w:w="1077"/>
        <w:gridCol w:w="2195"/>
        <w:gridCol w:w="1418"/>
      </w:tblGrid>
      <w:tr w:rsidR="009F5F62" w:rsidRPr="0096456E" w14:paraId="3E7C4ADF" w14:textId="77777777" w:rsidTr="00EB0874">
        <w:tc>
          <w:tcPr>
            <w:tcW w:w="1747" w:type="dxa"/>
            <w:vMerge w:val="restart"/>
            <w:tcBorders>
              <w:left w:val="single" w:sz="4" w:space="0" w:color="auto"/>
            </w:tcBorders>
          </w:tcPr>
          <w:p w14:paraId="22FB4453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14:paraId="1C78FB85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5086" w:type="dxa"/>
            <w:gridSpan w:val="3"/>
          </w:tcPr>
          <w:p w14:paraId="6855EF3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14:paraId="43C6D8E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Цена, предложенная участником закупки </w:t>
            </w:r>
            <w:hyperlink w:anchor="P511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368D18D0" w14:textId="77777777" w:rsidTr="00EB0874"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5119E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5F5B013D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4B70F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14:paraId="06391AC9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195" w:type="dxa"/>
          </w:tcPr>
          <w:p w14:paraId="57C531D6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15CE03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64539C83" w14:textId="77777777" w:rsidTr="00EB0874">
        <w:tc>
          <w:tcPr>
            <w:tcW w:w="1747" w:type="dxa"/>
            <w:tcBorders>
              <w:left w:val="single" w:sz="4" w:space="0" w:color="auto"/>
            </w:tcBorders>
          </w:tcPr>
          <w:p w14:paraId="5DFDC79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14:paraId="6BDED88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14:paraId="5F248EE0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14:paraId="188A024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14:paraId="0185AA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F7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5F62" w:rsidRPr="001E722C" w14:paraId="329C03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14:paraId="76A8404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</w:tcPr>
          <w:p w14:paraId="2FB7CDB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14:paraId="395B0C1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4EBB3C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15DE3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F8A34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21694BF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264D8D9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83E3600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55AA447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00105D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EDF9E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D79FB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DD230E1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675561A4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518FACF7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0FEB582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52A16A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572CE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6C179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603F554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03AA21F3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30E524A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61BB9EB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75C4A4F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13F9E4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B1D9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D113C2E" w14:textId="77777777" w:rsidTr="00EB087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14:paraId="40E789A2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14:paraId="0D97D7D5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14:paraId="153FC0E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14:paraId="49D80C1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14:paraId="00540A8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2567F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3E785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9B945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0795EB2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1D6AF71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(подпись)    (расшифровка подписи)</w:t>
      </w:r>
    </w:p>
    <w:p w14:paraId="2B95B82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C6434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360FBA7C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2DC8794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1471E9A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1DBE3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Лист №</w:t>
            </w:r>
          </w:p>
        </w:tc>
        <w:tc>
          <w:tcPr>
            <w:tcW w:w="624" w:type="dxa"/>
          </w:tcPr>
          <w:p w14:paraId="1D179C0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3B89E1C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7EE0708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48E00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1DC82ED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59A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FA78C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9F8D9D6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9"/>
      <w:bookmarkEnd w:id="15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3AC9DBA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10"/>
      <w:bookmarkEnd w:id="16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6CFB971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11"/>
      <w:bookmarkEnd w:id="17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0AE11565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77FE7FD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7BEF4A" w14:textId="23500181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6C5482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6C5482">
        <w:rPr>
          <w:sz w:val="28"/>
          <w:szCs w:val="28"/>
        </w:rPr>
        <w:t>Буреть»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1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 xml:space="preserve">ФЗ «О </w:t>
      </w:r>
      <w:r w:rsidRPr="001E722C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</w:p>
    <w:p w14:paraId="2297D81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4A3EC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7304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0E337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CBAC4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4B9DF13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3AEDB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0BF09EE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D4F">
        <w:rPr>
          <w:rFonts w:ascii="Times New Roman" w:hAnsi="Times New Roman" w:cs="Times New Roman"/>
          <w:i/>
          <w:sz w:val="24"/>
          <w:szCs w:val="24"/>
        </w:rPr>
        <w:t xml:space="preserve"> (да/нет)</w:t>
      </w:r>
    </w:p>
    <w:p w14:paraId="7BECD7F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4826C74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B8860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4BFB799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E51580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097459AB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4FA0B75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63A70DC6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(должность)        (подпись)       (расшифровка подписи)</w:t>
      </w:r>
    </w:p>
    <w:p w14:paraId="1AC85E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DCC68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17B93E4E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97E33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4AD9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B54AD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3BA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D90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ED2AE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92AFD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708420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9A23B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218CC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224B85" w14:textId="77777777" w:rsidR="009F5F62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7DACB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51A7C5" w14:textId="77777777" w:rsidR="009F5F62" w:rsidRDefault="009F5F62" w:rsidP="009F5F62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059DD429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14:paraId="12E0E717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590E07B0" w14:textId="297EE8A9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0A49DCD5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4EA98E73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1E722C" w14:paraId="28C8139D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9CABF06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20F1C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A52A3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0E14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564"/>
      <w:bookmarkEnd w:id="18"/>
      <w:r w:rsidRPr="001E722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6DE8F0C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проекте контракта, направляемого участнику закупки</w:t>
      </w:r>
    </w:p>
    <w:p w14:paraId="332292AE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(контракта, возвращаемого участником закупки)</w:t>
      </w:r>
    </w:p>
    <w:p w14:paraId="5061F67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49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942"/>
        <w:gridCol w:w="1326"/>
        <w:gridCol w:w="1134"/>
        <w:gridCol w:w="1395"/>
        <w:gridCol w:w="1346"/>
        <w:gridCol w:w="327"/>
        <w:gridCol w:w="903"/>
        <w:gridCol w:w="373"/>
      </w:tblGrid>
      <w:tr w:rsidR="009F5F62" w:rsidRPr="001E722C" w14:paraId="2E1F20C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806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A3CFF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DB53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5D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F5F62" w:rsidRPr="001E722C" w14:paraId="13730DFE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9B74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0D1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B7ED37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5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44A4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18228138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C8E9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6C4A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52B199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43BA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302C48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F03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495D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559481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D73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FD35F71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A325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99EB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93A363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635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0484AF5A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1538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E6E4E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0AA7B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1CB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943FBA7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B96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917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680A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4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B11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661D38F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9FAE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B437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7F403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5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FF2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73CDD09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E04F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166DA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A37AFC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6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1DB7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6F960FB2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891B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9EA9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A9CB6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BC29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25C922A4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519D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6F4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149FECF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(основной документ - код 01; изменения к документу -</w:t>
            </w:r>
            <w:proofErr w:type="gramEnd"/>
          </w:p>
          <w:p w14:paraId="565237B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 02)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30309D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5B54C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3EA7E405" w14:textId="77777777" w:rsidTr="00EB0874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B52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BC51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353190" w14:textId="77777777" w:rsidR="009F5F62" w:rsidRPr="001E722C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4737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96456E" w14:paraId="30F4700C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  <w:tcBorders>
              <w:left w:val="nil"/>
            </w:tcBorders>
          </w:tcPr>
          <w:p w14:paraId="49E361E4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код закупки</w:t>
            </w:r>
          </w:p>
        </w:tc>
        <w:tc>
          <w:tcPr>
            <w:tcW w:w="6143" w:type="dxa"/>
            <w:gridSpan w:val="5"/>
          </w:tcPr>
          <w:p w14:paraId="332F4C0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gridSpan w:val="2"/>
            <w:vMerge w:val="restart"/>
            <w:tcBorders>
              <w:right w:val="nil"/>
            </w:tcBorders>
          </w:tcPr>
          <w:p w14:paraId="3883BCF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662" w:history="1">
              <w:r w:rsidRPr="0096456E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9F5F62" w:rsidRPr="0096456E" w14:paraId="29B23912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  <w:tcBorders>
              <w:left w:val="nil"/>
            </w:tcBorders>
          </w:tcPr>
          <w:p w14:paraId="2C7B57EC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2E8D13A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14:paraId="08AF6568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2741" w:type="dxa"/>
            <w:gridSpan w:val="2"/>
          </w:tcPr>
          <w:p w14:paraId="4BD1F742" w14:textId="77777777" w:rsidR="009F5F62" w:rsidRPr="0096456E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56E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gridSpan w:val="2"/>
            <w:vMerge/>
            <w:tcBorders>
              <w:right w:val="nil"/>
            </w:tcBorders>
          </w:tcPr>
          <w:p w14:paraId="51078CD2" w14:textId="77777777" w:rsidR="009F5F62" w:rsidRPr="0096456E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1E722C" w14:paraId="78AEF004" w14:textId="77777777" w:rsidTr="00EB087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tcBorders>
              <w:left w:val="nil"/>
            </w:tcBorders>
          </w:tcPr>
          <w:p w14:paraId="354426C8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129085D3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D6AA7D9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gridSpan w:val="2"/>
          </w:tcPr>
          <w:p w14:paraId="0FB61284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 w14:paraId="56F10DE5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5F62" w:rsidRPr="001E722C" w14:paraId="3D1C6843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 w:val="restart"/>
          </w:tcPr>
          <w:p w14:paraId="6A3AC3E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B79ADC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0DCFF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4AEF203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52B321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41A2B8CF" w14:textId="77777777" w:rsidTr="00EB0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3" w:type="dxa"/>
        </w:trPr>
        <w:tc>
          <w:tcPr>
            <w:tcW w:w="1752" w:type="dxa"/>
            <w:vMerge/>
          </w:tcPr>
          <w:p w14:paraId="05D893FB" w14:textId="77777777" w:rsidR="009F5F62" w:rsidRPr="001E722C" w:rsidRDefault="009F5F62" w:rsidP="00EB087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0B1BC2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8C184F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14:paraId="228D570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</w:tcPr>
          <w:p w14:paraId="234FA6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98C6D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134"/>
      </w:tblGrid>
      <w:tr w:rsidR="009F5F62" w:rsidRPr="001E722C" w14:paraId="374CB994" w14:textId="77777777" w:rsidTr="00EB087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14:paraId="7211510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7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частью 18 статьи 34</w:t>
              </w:r>
            </w:hyperlink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D5DECA8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5BC168D0" w14:textId="77777777" w:rsidTr="00EB087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57846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E686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</w:tbl>
    <w:p w14:paraId="25DECE0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91B90D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4752CD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(уполномоченное лицо)   _____________  ___________  ___________________</w:t>
      </w:r>
    </w:p>
    <w:p w14:paraId="5E47384F" w14:textId="77777777" w:rsidR="009F5F62" w:rsidRPr="00E51580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58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(должность)              (подпись)          (расшифровка подписи)</w:t>
      </w:r>
    </w:p>
    <w:p w14:paraId="6D480B9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FF242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14:paraId="0BEE18D2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1701"/>
        <w:gridCol w:w="624"/>
      </w:tblGrid>
      <w:tr w:rsidR="009F5F62" w:rsidRPr="001E722C" w14:paraId="06BDEBA1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483AEE8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E9541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" w:type="dxa"/>
          </w:tcPr>
          <w:p w14:paraId="5110A605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F62" w:rsidRPr="001E722C" w14:paraId="71DF9D68" w14:textId="77777777" w:rsidTr="00EB087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14:paraId="3F0542D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E263FC" w14:textId="77777777" w:rsidR="009F5F62" w:rsidRPr="001E722C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</w:tcPr>
          <w:p w14:paraId="53229CA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A6A59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14:paraId="562AEFE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660"/>
      <w:bookmarkEnd w:id="19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14:paraId="4842B2F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61"/>
      <w:bookmarkEnd w:id="20"/>
      <w:r w:rsidRPr="001E722C">
        <w:rPr>
          <w:rFonts w:ascii="Times New Roman" w:hAnsi="Times New Roman" w:cs="Times New Roman"/>
          <w:sz w:val="28"/>
          <w:szCs w:val="28"/>
        </w:rPr>
        <w:t>&lt;**&gt; Указывается исходящий номер.</w:t>
      </w:r>
    </w:p>
    <w:p w14:paraId="41D93242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662"/>
      <w:bookmarkEnd w:id="21"/>
      <w:r w:rsidRPr="001E722C">
        <w:rPr>
          <w:rFonts w:ascii="Times New Roman" w:hAnsi="Times New Roman" w:cs="Times New Roman"/>
          <w:sz w:val="28"/>
          <w:szCs w:val="28"/>
        </w:rPr>
        <w:t>&lt;***&gt; Устанавливается в рублевом эквиваленте при  осуществлении оплаты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>закупки в иностранной валюте.</w:t>
      </w:r>
    </w:p>
    <w:p w14:paraId="4469D71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14:paraId="2B6E0B70" w14:textId="3DC2269F" w:rsidR="009F5F62" w:rsidRPr="001E722C" w:rsidRDefault="009F5F62" w:rsidP="009F5F62">
      <w:pPr>
        <w:pStyle w:val="a4"/>
        <w:shd w:val="clear" w:color="auto" w:fill="FFFFFF"/>
        <w:jc w:val="center"/>
        <w:rPr>
          <w:sz w:val="28"/>
          <w:szCs w:val="28"/>
        </w:rPr>
      </w:pPr>
      <w:r w:rsidRPr="001E722C">
        <w:rPr>
          <w:sz w:val="28"/>
          <w:szCs w:val="28"/>
        </w:rPr>
        <w:t xml:space="preserve">Отметка </w:t>
      </w:r>
      <w:r w:rsidR="008E30C9">
        <w:rPr>
          <w:sz w:val="28"/>
          <w:szCs w:val="28"/>
        </w:rPr>
        <w:t>Ф</w:t>
      </w:r>
      <w:r w:rsidR="008E30C9" w:rsidRPr="008E30C9">
        <w:rPr>
          <w:sz w:val="28"/>
          <w:szCs w:val="28"/>
        </w:rPr>
        <w:t xml:space="preserve">инансового </w:t>
      </w:r>
      <w:r w:rsidR="006C5482">
        <w:rPr>
          <w:sz w:val="28"/>
          <w:szCs w:val="28"/>
        </w:rPr>
        <w:t>отдела</w:t>
      </w:r>
      <w:r w:rsidR="008E30C9" w:rsidRPr="008E30C9">
        <w:rPr>
          <w:sz w:val="28"/>
          <w:szCs w:val="28"/>
        </w:rPr>
        <w:t xml:space="preserve"> муниципального образования «</w:t>
      </w:r>
      <w:r w:rsidR="006C5482">
        <w:rPr>
          <w:sz w:val="28"/>
          <w:szCs w:val="28"/>
        </w:rPr>
        <w:t>Буреть</w:t>
      </w:r>
      <w:r w:rsidR="008E30C9" w:rsidRPr="008E30C9">
        <w:rPr>
          <w:sz w:val="28"/>
          <w:szCs w:val="28"/>
        </w:rPr>
        <w:t>»</w:t>
      </w:r>
      <w:r w:rsidR="008E30C9">
        <w:rPr>
          <w:sz w:val="28"/>
          <w:szCs w:val="28"/>
        </w:rPr>
        <w:t xml:space="preserve"> </w:t>
      </w:r>
      <w:r w:rsidRPr="001E722C">
        <w:rPr>
          <w:sz w:val="28"/>
          <w:szCs w:val="28"/>
        </w:rPr>
        <w:t xml:space="preserve">о соответствии контролируемой информации требованиям, установленным </w:t>
      </w:r>
      <w:hyperlink r:id="rId58" w:history="1">
        <w:r w:rsidRPr="001E722C">
          <w:rPr>
            <w:sz w:val="28"/>
            <w:szCs w:val="28"/>
          </w:rPr>
          <w:t>частью 5 статьи 99</w:t>
        </w:r>
      </w:hyperlink>
      <w:r w:rsidRPr="001E722C">
        <w:rPr>
          <w:sz w:val="28"/>
          <w:szCs w:val="28"/>
        </w:rPr>
        <w:t xml:space="preserve"> Федерального закона от 5 апреля 2013 г</w:t>
      </w:r>
      <w:r>
        <w:rPr>
          <w:sz w:val="28"/>
          <w:szCs w:val="28"/>
        </w:rPr>
        <w:t>ода</w:t>
      </w:r>
      <w:r w:rsidRPr="001E722C">
        <w:rPr>
          <w:sz w:val="28"/>
          <w:szCs w:val="28"/>
        </w:rPr>
        <w:t xml:space="preserve"> № 44</w:t>
      </w:r>
      <w:r>
        <w:rPr>
          <w:sz w:val="28"/>
          <w:szCs w:val="28"/>
        </w:rPr>
        <w:t xml:space="preserve"> – </w:t>
      </w:r>
      <w:r w:rsidRPr="001E722C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14:paraId="37B99F5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232D77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940C0A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Дата получения сведений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 20__ г. </w:t>
      </w:r>
    </w:p>
    <w:p w14:paraId="099EC55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06193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14:paraId="24020EB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FAB9F2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сведений </w:t>
      </w:r>
      <w:r w:rsidRPr="001E722C">
        <w:rPr>
          <w:rFonts w:ascii="Times New Roman" w:hAnsi="Times New Roman" w:cs="Times New Roman"/>
          <w:sz w:val="28"/>
          <w:szCs w:val="28"/>
        </w:rPr>
        <w:t xml:space="preserve">на съемном машинном носителе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16BC7FB7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(да/нет)</w:t>
      </w:r>
    </w:p>
    <w:p w14:paraId="587C3A43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Номер протокола при несоответствии контролируемой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________</w:t>
      </w:r>
    </w:p>
    <w:p w14:paraId="30D411AE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B704EB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E722C">
        <w:rPr>
          <w:rFonts w:ascii="Times New Roman" w:hAnsi="Times New Roman" w:cs="Times New Roman"/>
          <w:sz w:val="28"/>
          <w:szCs w:val="28"/>
        </w:rPr>
        <w:t>онтролируемая</w:t>
      </w:r>
      <w:r w:rsidR="008E30C9">
        <w:rPr>
          <w:rFonts w:ascii="Times New Roman" w:hAnsi="Times New Roman" w:cs="Times New Roman"/>
          <w:sz w:val="28"/>
          <w:szCs w:val="28"/>
        </w:rPr>
        <w:t xml:space="preserve"> </w:t>
      </w:r>
      <w:r w:rsidRPr="001E722C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52449ADD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gramStart"/>
      <w:r w:rsidRPr="00304D4F">
        <w:rPr>
          <w:rFonts w:ascii="Times New Roman" w:hAnsi="Times New Roman" w:cs="Times New Roman"/>
          <w:i/>
          <w:sz w:val="24"/>
          <w:szCs w:val="24"/>
        </w:rPr>
        <w:t>(соответствует/</w:t>
      </w:r>
      <w:proofErr w:type="gramEnd"/>
    </w:p>
    <w:p w14:paraId="2CF5F4EA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не соответствует)</w:t>
      </w:r>
    </w:p>
    <w:p w14:paraId="72C18CAC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 ___________  _______________</w:t>
      </w:r>
    </w:p>
    <w:p w14:paraId="063E9042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D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(должность)        (подпись)       (расшифровка подписи)</w:t>
      </w:r>
    </w:p>
    <w:p w14:paraId="2930EB80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C757D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</w:t>
      </w:r>
    </w:p>
    <w:p w14:paraId="7E81410B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A94BD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E5E7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B481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93EB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7103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473C2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DB29A3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936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FA358F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57D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05B2D8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AACC3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68C88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E18A29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7DF354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CAC57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9C62B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4E46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ADA9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DFF1C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4A1D01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47896E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70012D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BE5D35" w14:textId="77777777" w:rsidR="003A485C" w:rsidRDefault="003A485C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0AA579" w14:textId="77777777" w:rsidR="003A485C" w:rsidRDefault="003A485C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9E860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485BA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0B0072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CE105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F13ADC" w14:textId="77777777" w:rsidR="009F5F62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6BCCB0" w14:textId="77777777" w:rsidR="009F5F62" w:rsidRPr="00AA1FAA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1FAA">
        <w:rPr>
          <w:rFonts w:ascii="Times New Roman" w:hAnsi="Times New Roman" w:cs="Times New Roman"/>
          <w:sz w:val="28"/>
          <w:szCs w:val="28"/>
        </w:rPr>
        <w:t>Приложение 8</w:t>
      </w:r>
    </w:p>
    <w:p w14:paraId="4C984056" w14:textId="77777777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</w:t>
      </w:r>
    </w:p>
    <w:p w14:paraId="07E90DFB" w14:textId="49CA208A" w:rsidR="006F1D50" w:rsidRPr="00180E7A" w:rsidRDefault="006F1D50" w:rsidP="006F1D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D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sz w:val="28"/>
          <w:szCs w:val="28"/>
        </w:rPr>
        <w:t>отдела</w:t>
      </w:r>
      <w:r w:rsidRPr="006F1D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Pr="006F1D50">
        <w:rPr>
          <w:rFonts w:ascii="Times New Roman" w:hAnsi="Times New Roman" w:cs="Times New Roman"/>
          <w:sz w:val="28"/>
          <w:szCs w:val="28"/>
        </w:rPr>
        <w:t>»</w:t>
      </w:r>
      <w:r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5 апреля 2013 года № 44-ФЗ «</w:t>
      </w:r>
      <w:proofErr w:type="gramStart"/>
      <w:r w:rsidRPr="00180E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0E7A">
        <w:rPr>
          <w:rFonts w:ascii="Times New Roman" w:hAnsi="Times New Roman" w:cs="Times New Roman"/>
          <w:sz w:val="28"/>
          <w:szCs w:val="28"/>
        </w:rPr>
        <w:t xml:space="preserve"> контрактной </w:t>
      </w:r>
    </w:p>
    <w:p w14:paraId="12CA132E" w14:textId="77777777" w:rsidR="009F5F62" w:rsidRPr="00645C8B" w:rsidRDefault="006F1D50" w:rsidP="006F1D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0E7A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14:paraId="6D4E79A4" w14:textId="77777777" w:rsidR="009F5F62" w:rsidRPr="007A7C92" w:rsidRDefault="009F5F62" w:rsidP="009F5F6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6C94089B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769D6FAD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0D23DA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B1374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C60768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о заключенном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A1FAA">
        <w:rPr>
          <w:rFonts w:ascii="Times New Roman" w:hAnsi="Times New Roman" w:cs="Times New Roman"/>
          <w:b/>
          <w:sz w:val="28"/>
          <w:szCs w:val="28"/>
        </w:rPr>
        <w:t xml:space="preserve">контракте (его изменении) </w:t>
      </w:r>
    </w:p>
    <w:p w14:paraId="6316F872" w14:textId="77777777" w:rsidR="009F5F62" w:rsidRPr="00AA1FAA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AA">
        <w:rPr>
          <w:rFonts w:ascii="Times New Roman" w:hAnsi="Times New Roman" w:cs="Times New Roman"/>
          <w:b/>
          <w:sz w:val="28"/>
          <w:szCs w:val="28"/>
        </w:rPr>
        <w:t xml:space="preserve">№ ___________ </w:t>
      </w:r>
      <w:hyperlink w:anchor="P661" w:history="1">
        <w:r w:rsidRPr="00AA1FAA">
          <w:rPr>
            <w:rFonts w:ascii="Times New Roman" w:hAnsi="Times New Roman" w:cs="Times New Roman"/>
            <w:b/>
            <w:sz w:val="28"/>
            <w:szCs w:val="28"/>
          </w:rPr>
          <w:t>&lt;**&gt;</w:t>
        </w:r>
      </w:hyperlink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276"/>
        <w:gridCol w:w="1842"/>
        <w:gridCol w:w="1560"/>
      </w:tblGrid>
      <w:tr w:rsidR="009F5F62" w:rsidRPr="007A7C92" w14:paraId="5ED442D3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461B3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7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5F62" w:rsidRPr="007A7C92" w14:paraId="4C6764EE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494D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9DA23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59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E9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A99C18C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7D4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ADFB05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0272E1B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2EC8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8DA9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7EEF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AA4DD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209A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232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5481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A26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827841D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3846C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Идентификационный код заказчика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189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0FBBA86" w14:textId="77777777" w:rsidTr="00EB0874"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415B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DF4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586FE6D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2F6E7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Тип сведений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D7F2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F3F6A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255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A90D1F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DB7F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929E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89490E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60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452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DBA008C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3361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DD5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72903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4E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9DBD7B3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B3B59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внебюджетных средств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ABE5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760BC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F36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6D7FEC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EEDC8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Способ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FBD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6A8A01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D0AE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10506A8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5627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результатов определения поставщика (подрядчика, исполнителя)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0F76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60ED48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D7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788FA3AB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DD377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6BC2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8D2D2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09730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7B3D269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86D12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Реквизиты документов, подтверждающих основание заключения контракта (изменений условий контракта)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13A7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DD8E2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017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23A4EDB" w14:textId="77777777" w:rsidTr="00EB0874"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9BB562" w14:textId="77777777" w:rsidR="009F5F62" w:rsidRPr="00304D4F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(дата, номер, наименование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proofErr w:type="gramEnd"/>
          </w:p>
          <w:p w14:paraId="388A71B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(реквизиты документа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), являющегося (</w:t>
            </w:r>
            <w:proofErr w:type="spellStart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ихся</w:t>
            </w:r>
            <w:proofErr w:type="spellEnd"/>
            <w:r w:rsidRPr="00304D4F">
              <w:rPr>
                <w:rFonts w:ascii="Times New Roman" w:hAnsi="Times New Roman" w:cs="Times New Roman"/>
                <w:i/>
                <w:sz w:val="26"/>
                <w:szCs w:val="26"/>
              </w:rPr>
              <w:t>) основанием для заключения контракта, изменения условий контракта)</w:t>
            </w:r>
          </w:p>
        </w:tc>
      </w:tr>
      <w:tr w:rsidR="009F5F62" w:rsidRPr="007A7C92" w14:paraId="51C82523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FF05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контракта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153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B1A4E4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F9B5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D25E682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58E3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163E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B0897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Период (периодичность) исполнения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47F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894547C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8C9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Валюта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60B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E3294A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извещения / приглашения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BE3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EB566AE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A0E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валюте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990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7B0FDF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Номер реестровой записи в реестре контрактов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1C9CB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03793868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11C9D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обеспечения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B97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8E9240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657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A2CD0DA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5A28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Размер реестровой записи в реестре банковских гарантий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107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28EBD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Номер реестровой записи расторгнутого контракта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455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1E3BD5FD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52885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Курс к рублю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02A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44183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Учетный номер бюджетного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2218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2082E80" w14:textId="77777777" w:rsidTr="00EB08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CFE0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контракта 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9C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FC3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9945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FCB3D16" w14:textId="77777777" w:rsidTr="00EB0874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CB32D" w14:textId="77777777" w:rsidR="009F5F62" w:rsidRPr="007A7C92" w:rsidRDefault="009F5F62" w:rsidP="00EB08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Формула цены контракта (иная информация)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A2948B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987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F35AD1" w14:textId="77777777" w:rsidR="009F5F62" w:rsidRPr="001E722C" w:rsidRDefault="009F5F62" w:rsidP="009F5F62">
      <w:pPr>
        <w:rPr>
          <w:sz w:val="28"/>
          <w:szCs w:val="28"/>
        </w:rPr>
        <w:sectPr w:rsidR="009F5F62" w:rsidRPr="001E722C" w:rsidSect="00494E1B">
          <w:headerReference w:type="default" r:id="rId61"/>
          <w:pgSz w:w="11906" w:h="16838"/>
          <w:pgMar w:top="709" w:right="850" w:bottom="1134" w:left="1701" w:header="708" w:footer="708" w:gutter="0"/>
          <w:pgNumType w:start="13"/>
          <w:cols w:space="708"/>
          <w:docGrid w:linePitch="360"/>
        </w:sectPr>
      </w:pPr>
    </w:p>
    <w:p w14:paraId="2CEFFE6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lastRenderedPageBreak/>
        <w:t>Раздел I. Планируемые платежи 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</w:p>
    <w:p w14:paraId="0E00C17E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1560"/>
        <w:gridCol w:w="1417"/>
        <w:gridCol w:w="1418"/>
        <w:gridCol w:w="1559"/>
        <w:gridCol w:w="1843"/>
      </w:tblGrid>
      <w:tr w:rsidR="009F5F62" w:rsidRPr="007A7C92" w14:paraId="799A33BA" w14:textId="77777777" w:rsidTr="00EB0874">
        <w:tc>
          <w:tcPr>
            <w:tcW w:w="2410" w:type="dxa"/>
            <w:vMerge w:val="restart"/>
          </w:tcPr>
          <w:p w14:paraId="4E0BB81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</w:tcPr>
          <w:p w14:paraId="32A248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объекта АИП</w:t>
            </w:r>
          </w:p>
        </w:tc>
        <w:tc>
          <w:tcPr>
            <w:tcW w:w="7655" w:type="dxa"/>
            <w:gridSpan w:val="5"/>
          </w:tcPr>
          <w:p w14:paraId="16D1049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1843" w:type="dxa"/>
          </w:tcPr>
          <w:p w14:paraId="6BAA26A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17731290" w14:textId="77777777" w:rsidTr="00EB0874">
        <w:tc>
          <w:tcPr>
            <w:tcW w:w="2410" w:type="dxa"/>
            <w:vMerge/>
          </w:tcPr>
          <w:p w14:paraId="2BBF5D09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14:paraId="6760DC7D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9F7866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77EC9CF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7" w:type="dxa"/>
          </w:tcPr>
          <w:p w14:paraId="4B4FD2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504E5FF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69C560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843" w:type="dxa"/>
          </w:tcPr>
          <w:p w14:paraId="5406799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046A671" w14:textId="77777777" w:rsidTr="00EB0874">
        <w:tc>
          <w:tcPr>
            <w:tcW w:w="2410" w:type="dxa"/>
          </w:tcPr>
          <w:p w14:paraId="349BD21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14:paraId="58D7838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5EDE0E0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07CD655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6DB6381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29290A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4BC3A5B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14:paraId="2BBA2C6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F5F62" w:rsidRPr="007A7C92" w14:paraId="50071E4A" w14:textId="77777777" w:rsidTr="00EB0874">
        <w:tc>
          <w:tcPr>
            <w:tcW w:w="2410" w:type="dxa"/>
          </w:tcPr>
          <w:p w14:paraId="516BFEE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371F23E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0B07CE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DB38D2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C3B84C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260F40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7E533C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54C027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7F115F7" w14:textId="77777777" w:rsidTr="00EB0874">
        <w:tc>
          <w:tcPr>
            <w:tcW w:w="2410" w:type="dxa"/>
            <w:tcBorders>
              <w:bottom w:val="single" w:sz="4" w:space="0" w:color="auto"/>
            </w:tcBorders>
          </w:tcPr>
          <w:p w14:paraId="3C21EA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25871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BDAE9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5DFBA4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2FA5DC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9ECA4C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67A98C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43B12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6762625" w14:textId="77777777" w:rsidTr="00EB0874">
        <w:tblPrEx>
          <w:tblBorders>
            <w:left w:val="nil"/>
          </w:tblBorders>
        </w:tblPrEx>
        <w:trPr>
          <w:trHeight w:val="279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E47FE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70C36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A8F298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139681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25B86A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C4ACE3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CD65B3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A2392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7658BE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II. Планируемые платежи за счет внебюджетных средств</w:t>
      </w:r>
    </w:p>
    <w:p w14:paraId="5E373BE0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984"/>
        <w:gridCol w:w="1418"/>
        <w:gridCol w:w="1560"/>
        <w:gridCol w:w="1559"/>
        <w:gridCol w:w="2126"/>
      </w:tblGrid>
      <w:tr w:rsidR="009F5F62" w:rsidRPr="007A7C92" w14:paraId="1F0F1654" w14:textId="77777777" w:rsidTr="00EB0874">
        <w:tc>
          <w:tcPr>
            <w:tcW w:w="3544" w:type="dxa"/>
            <w:vMerge w:val="restart"/>
          </w:tcPr>
          <w:p w14:paraId="0800EBD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8364" w:type="dxa"/>
            <w:gridSpan w:val="5"/>
          </w:tcPr>
          <w:p w14:paraId="2663C34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контракта, рублей</w:t>
            </w:r>
          </w:p>
        </w:tc>
        <w:tc>
          <w:tcPr>
            <w:tcW w:w="2126" w:type="dxa"/>
          </w:tcPr>
          <w:p w14:paraId="5C46B15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F5F62" w:rsidRPr="007A7C92" w14:paraId="0DCB67DD" w14:textId="77777777" w:rsidTr="00EB0874">
        <w:tc>
          <w:tcPr>
            <w:tcW w:w="3544" w:type="dxa"/>
            <w:vMerge/>
          </w:tcPr>
          <w:p w14:paraId="20D84A5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4A7C8F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984" w:type="dxa"/>
          </w:tcPr>
          <w:p w14:paraId="53D46BE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</w:tcPr>
          <w:p w14:paraId="173CC9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60" w:type="dxa"/>
          </w:tcPr>
          <w:p w14:paraId="12185B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59" w:type="dxa"/>
          </w:tcPr>
          <w:p w14:paraId="4B7B3D4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2126" w:type="dxa"/>
          </w:tcPr>
          <w:p w14:paraId="51E9B4D6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31703F80" w14:textId="77777777" w:rsidTr="00EB0874">
        <w:tc>
          <w:tcPr>
            <w:tcW w:w="3544" w:type="dxa"/>
          </w:tcPr>
          <w:p w14:paraId="4F5C2E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1E800E7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31B6B3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4905CD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14:paraId="7EB8BBA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10030FD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14:paraId="60838AC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F62" w:rsidRPr="007A7C92" w14:paraId="20243C00" w14:textId="77777777" w:rsidTr="00EB0874">
        <w:tc>
          <w:tcPr>
            <w:tcW w:w="3544" w:type="dxa"/>
          </w:tcPr>
          <w:p w14:paraId="3A40DC5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552542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272D50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A6423B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EBC2FE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487734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0B5D94D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2E7BFA22" w14:textId="77777777" w:rsidTr="00EB0874">
        <w:tc>
          <w:tcPr>
            <w:tcW w:w="3544" w:type="dxa"/>
            <w:tcBorders>
              <w:bottom w:val="single" w:sz="4" w:space="0" w:color="auto"/>
            </w:tcBorders>
          </w:tcPr>
          <w:p w14:paraId="291E867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1890F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7E2D7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A42BD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C32B49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047DF4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04C699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6969D959" w14:textId="77777777" w:rsidTr="00EB0874">
        <w:tblPrEx>
          <w:tblBorders>
            <w:left w:val="nil"/>
          </w:tblBorders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537C53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27969B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DE8ED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019BB6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636F8D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5F63B0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244833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C4106A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B66742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562"/>
      <w:bookmarkEnd w:id="22"/>
    </w:p>
    <w:p w14:paraId="78A42404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C06B3E0" w14:textId="77777777" w:rsidR="009F5F6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82F6D1F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Раздел III. Объект закупки</w:t>
      </w:r>
    </w:p>
    <w:p w14:paraId="0E7A0273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1842"/>
        <w:gridCol w:w="2836"/>
        <w:gridCol w:w="1843"/>
        <w:gridCol w:w="1842"/>
        <w:gridCol w:w="1418"/>
        <w:gridCol w:w="1276"/>
        <w:gridCol w:w="956"/>
      </w:tblGrid>
      <w:tr w:rsidR="009F5F62" w:rsidRPr="007A7C92" w14:paraId="2987B3FB" w14:textId="77777777" w:rsidTr="00EB0874">
        <w:tc>
          <w:tcPr>
            <w:tcW w:w="851" w:type="dxa"/>
            <w:vMerge w:val="restart"/>
          </w:tcPr>
          <w:p w14:paraId="79BCB47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1" w:type="dxa"/>
            <w:gridSpan w:val="2"/>
          </w:tcPr>
          <w:p w14:paraId="576520E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Объект закупки</w:t>
            </w:r>
          </w:p>
        </w:tc>
        <w:tc>
          <w:tcPr>
            <w:tcW w:w="2836" w:type="dxa"/>
            <w:vMerge w:val="restart"/>
          </w:tcPr>
          <w:p w14:paraId="5DAB79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566"/>
            <w:bookmarkEnd w:id="2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843" w:type="dxa"/>
            <w:vMerge w:val="restart"/>
          </w:tcPr>
          <w:p w14:paraId="166150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товара, работы, услуги </w:t>
            </w:r>
            <w:hyperlink w:anchor="P664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14:paraId="2E51D51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568"/>
            <w:bookmarkEnd w:id="2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62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(условное обозначение)</w:t>
            </w:r>
          </w:p>
        </w:tc>
        <w:tc>
          <w:tcPr>
            <w:tcW w:w="1418" w:type="dxa"/>
            <w:vMerge w:val="restart"/>
          </w:tcPr>
          <w:p w14:paraId="1469962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569"/>
            <w:bookmarkEnd w:id="2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Цена за единицу, рублей</w:t>
            </w:r>
          </w:p>
        </w:tc>
        <w:tc>
          <w:tcPr>
            <w:tcW w:w="1276" w:type="dxa"/>
            <w:vMerge w:val="restart"/>
          </w:tcPr>
          <w:p w14:paraId="31B1F6C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570"/>
            <w:bookmarkEnd w:id="26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956" w:type="dxa"/>
            <w:vMerge w:val="restart"/>
          </w:tcPr>
          <w:p w14:paraId="1354713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571"/>
            <w:bookmarkEnd w:id="2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</w:tr>
      <w:tr w:rsidR="009F5F62" w:rsidRPr="007A7C92" w14:paraId="7F0C1FB7" w14:textId="77777777" w:rsidTr="00EB0874">
        <w:tc>
          <w:tcPr>
            <w:tcW w:w="851" w:type="dxa"/>
            <w:vMerge/>
          </w:tcPr>
          <w:p w14:paraId="561060B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D5B906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572"/>
            <w:bookmarkEnd w:id="2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842" w:type="dxa"/>
          </w:tcPr>
          <w:p w14:paraId="4CC032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P573"/>
            <w:bookmarkEnd w:id="29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6" w:type="dxa"/>
            <w:vMerge/>
          </w:tcPr>
          <w:p w14:paraId="0457E271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3A96AA5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14:paraId="4110D824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E40BA70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543D40F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4CF21B3F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25AD7A83" w14:textId="77777777" w:rsidTr="00EB0874">
        <w:tc>
          <w:tcPr>
            <w:tcW w:w="851" w:type="dxa"/>
          </w:tcPr>
          <w:p w14:paraId="0F29BBE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4F1A2951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14:paraId="39AFDC3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14:paraId="2A9F46D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14:paraId="3B6DE71F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14:paraId="0248668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2E913F5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1537328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6" w:type="dxa"/>
          </w:tcPr>
          <w:p w14:paraId="019AAB6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F5F62" w:rsidRPr="007A7C92" w14:paraId="309DB087" w14:textId="77777777" w:rsidTr="00EB0874">
        <w:tc>
          <w:tcPr>
            <w:tcW w:w="851" w:type="dxa"/>
          </w:tcPr>
          <w:p w14:paraId="0B41B801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33CB71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7B49FDA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6095131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20A12F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6786CE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9AAC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66946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25777D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567DB9F5" w14:textId="77777777" w:rsidTr="00EB0874">
        <w:tc>
          <w:tcPr>
            <w:tcW w:w="851" w:type="dxa"/>
          </w:tcPr>
          <w:p w14:paraId="2C89E5B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13E599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FFF29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14:paraId="4AF38FA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DB3FB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14:paraId="0227B928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8F6E23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25111A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3B20057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315D73D7" w14:textId="77777777" w:rsidTr="00EB0874">
        <w:tblPrEx>
          <w:tblBorders>
            <w:left w:val="nil"/>
          </w:tblBorders>
        </w:tblPrEx>
        <w:tc>
          <w:tcPr>
            <w:tcW w:w="13467" w:type="dxa"/>
            <w:gridSpan w:val="8"/>
            <w:tcBorders>
              <w:left w:val="nil"/>
              <w:bottom w:val="nil"/>
            </w:tcBorders>
          </w:tcPr>
          <w:p w14:paraId="3053DA26" w14:textId="77777777" w:rsidR="009F5F62" w:rsidRPr="007A7C92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6" w:type="dxa"/>
          </w:tcPr>
          <w:p w14:paraId="1BE4BE1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31BFC4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496B90A" w14:textId="77777777" w:rsidR="009F5F62" w:rsidRPr="007A7C92" w:rsidRDefault="009F5F62" w:rsidP="009F5F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604"/>
      <w:bookmarkEnd w:id="30"/>
      <w:r w:rsidRPr="007A7C92">
        <w:rPr>
          <w:rFonts w:ascii="Times New Roman" w:hAnsi="Times New Roman" w:cs="Times New Roman"/>
          <w:sz w:val="26"/>
          <w:szCs w:val="26"/>
        </w:rPr>
        <w:t xml:space="preserve">Раздел IV. Сведения о поставщиках (исполнителях, подрядчиках) по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Pr="007A7C92">
        <w:rPr>
          <w:rFonts w:ascii="Times New Roman" w:hAnsi="Times New Roman" w:cs="Times New Roman"/>
          <w:sz w:val="26"/>
          <w:szCs w:val="26"/>
        </w:rPr>
        <w:t>контракту</w:t>
      </w:r>
    </w:p>
    <w:p w14:paraId="1545919F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672"/>
        <w:gridCol w:w="1701"/>
        <w:gridCol w:w="1559"/>
        <w:gridCol w:w="707"/>
        <w:gridCol w:w="1136"/>
        <w:gridCol w:w="992"/>
        <w:gridCol w:w="1134"/>
        <w:gridCol w:w="1046"/>
        <w:gridCol w:w="854"/>
        <w:gridCol w:w="1109"/>
      </w:tblGrid>
      <w:tr w:rsidR="009F5F62" w:rsidRPr="007A7C92" w14:paraId="21AF0F99" w14:textId="77777777" w:rsidTr="00EB0874">
        <w:tc>
          <w:tcPr>
            <w:tcW w:w="581" w:type="dxa"/>
            <w:vMerge w:val="restart"/>
          </w:tcPr>
          <w:p w14:paraId="28F04433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72" w:type="dxa"/>
            <w:vMerge w:val="restart"/>
          </w:tcPr>
          <w:p w14:paraId="24751E4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P608"/>
            <w:bookmarkEnd w:id="31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физического лица)</w:t>
            </w:r>
          </w:p>
        </w:tc>
        <w:tc>
          <w:tcPr>
            <w:tcW w:w="3967" w:type="dxa"/>
            <w:gridSpan w:val="3"/>
          </w:tcPr>
          <w:p w14:paraId="3C17B47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P609"/>
            <w:bookmarkEnd w:id="32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1136" w:type="dxa"/>
            <w:vMerge w:val="restart"/>
          </w:tcPr>
          <w:p w14:paraId="7473A3F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610"/>
            <w:bookmarkEnd w:id="33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992" w:type="dxa"/>
            <w:vMerge w:val="restart"/>
          </w:tcPr>
          <w:p w14:paraId="1366B119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611"/>
            <w:bookmarkEnd w:id="34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134" w:type="dxa"/>
            <w:vMerge w:val="restart"/>
          </w:tcPr>
          <w:p w14:paraId="65A4C88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612"/>
            <w:bookmarkEnd w:id="35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Код статуса</w:t>
            </w:r>
          </w:p>
        </w:tc>
        <w:bookmarkStart w:id="36" w:name="P613"/>
        <w:bookmarkEnd w:id="36"/>
        <w:tc>
          <w:tcPr>
            <w:tcW w:w="1046" w:type="dxa"/>
            <w:vMerge w:val="restart"/>
          </w:tcPr>
          <w:p w14:paraId="7DAE9319" w14:textId="77777777" w:rsidR="009F5F62" w:rsidRPr="007A7C92" w:rsidRDefault="009A0FE1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"consultantplus://offline/ref=7C57D8F52743650EEE58D044430A116D98442225E2BE68C54B89BA4D47a8AFF" </w:instrTex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9F5F62" w:rsidRPr="007A7C92">
              <w:rPr>
                <w:rFonts w:ascii="Times New Roman" w:hAnsi="Times New Roman" w:cs="Times New Roman"/>
                <w:sz w:val="26"/>
                <w:szCs w:val="26"/>
              </w:rPr>
              <w:t>ОКОПФ</w:t>
            </w:r>
            <w:r w:rsidRPr="007A7C92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854" w:type="dxa"/>
            <w:vMerge w:val="restart"/>
          </w:tcPr>
          <w:p w14:paraId="2D4E2A08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614"/>
            <w:bookmarkEnd w:id="37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1109" w:type="dxa"/>
            <w:vMerge w:val="restart"/>
          </w:tcPr>
          <w:p w14:paraId="2AAF49C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615"/>
            <w:bookmarkEnd w:id="38"/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Телефон/иная информация</w:t>
            </w:r>
          </w:p>
        </w:tc>
      </w:tr>
      <w:tr w:rsidR="009F5F62" w:rsidRPr="007A7C92" w14:paraId="6E6C3B3B" w14:textId="77777777" w:rsidTr="00EB0874">
        <w:tc>
          <w:tcPr>
            <w:tcW w:w="581" w:type="dxa"/>
            <w:vMerge/>
          </w:tcPr>
          <w:p w14:paraId="53F6170E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3672" w:type="dxa"/>
            <w:vMerge/>
          </w:tcPr>
          <w:p w14:paraId="22DF4FF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C0AEB4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1559" w:type="dxa"/>
          </w:tcPr>
          <w:p w14:paraId="79F0E00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 xml:space="preserve">код страны по </w:t>
            </w:r>
            <w:hyperlink r:id="rId63" w:history="1">
              <w:r w:rsidRPr="007A7C92">
                <w:rPr>
                  <w:rFonts w:ascii="Times New Roman" w:hAnsi="Times New Roman" w:cs="Times New Roman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707" w:type="dxa"/>
          </w:tcPr>
          <w:p w14:paraId="28CE5EB5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36" w:type="dxa"/>
            <w:vMerge/>
          </w:tcPr>
          <w:p w14:paraId="1013FF3A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A3313C2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489E27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vMerge/>
          </w:tcPr>
          <w:p w14:paraId="78C141F8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</w:tcPr>
          <w:p w14:paraId="290CD263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14:paraId="6BEFED37" w14:textId="77777777" w:rsidR="009F5F62" w:rsidRPr="007A7C92" w:rsidRDefault="009F5F62" w:rsidP="00EB0874">
            <w:pPr>
              <w:rPr>
                <w:sz w:val="26"/>
                <w:szCs w:val="26"/>
              </w:rPr>
            </w:pPr>
          </w:p>
        </w:tc>
      </w:tr>
      <w:tr w:rsidR="009F5F62" w:rsidRPr="007A7C92" w14:paraId="5525BF89" w14:textId="77777777" w:rsidTr="00EB0874">
        <w:tc>
          <w:tcPr>
            <w:tcW w:w="581" w:type="dxa"/>
          </w:tcPr>
          <w:p w14:paraId="49294822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72" w:type="dxa"/>
          </w:tcPr>
          <w:p w14:paraId="4FC12A60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40837F8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FC0A2B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7" w:type="dxa"/>
          </w:tcPr>
          <w:p w14:paraId="6C2FB25A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6" w:type="dxa"/>
          </w:tcPr>
          <w:p w14:paraId="7CDA1F67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56F3A43C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5BF06856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46" w:type="dxa"/>
          </w:tcPr>
          <w:p w14:paraId="30DFA394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</w:tcPr>
          <w:p w14:paraId="0E9333AB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09" w:type="dxa"/>
          </w:tcPr>
          <w:p w14:paraId="4031E4DD" w14:textId="77777777" w:rsidR="009F5F62" w:rsidRPr="007A7C92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C9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F5F62" w:rsidRPr="007A7C92" w14:paraId="1C0C4935" w14:textId="77777777" w:rsidTr="00EB0874">
        <w:tc>
          <w:tcPr>
            <w:tcW w:w="581" w:type="dxa"/>
          </w:tcPr>
          <w:p w14:paraId="2431CF0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25DFF45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AE962A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C37ED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4DE5865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795FDD6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DBE50F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34568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7E7D082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0336DACE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6A74C090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F62" w:rsidRPr="007A7C92" w14:paraId="4B68F4A5" w14:textId="77777777" w:rsidTr="00EB0874">
        <w:tc>
          <w:tcPr>
            <w:tcW w:w="581" w:type="dxa"/>
          </w:tcPr>
          <w:p w14:paraId="1E612829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</w:tcPr>
          <w:p w14:paraId="104E5F53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ABA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A8B8FF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dxa"/>
          </w:tcPr>
          <w:p w14:paraId="171FF29F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14:paraId="3FAB6E1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AB4844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001F5B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</w:tcPr>
          <w:p w14:paraId="2BBFF147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14:paraId="7D97F7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9" w:type="dxa"/>
          </w:tcPr>
          <w:p w14:paraId="49F15C26" w14:textId="77777777" w:rsidR="009F5F62" w:rsidRPr="007A7C92" w:rsidRDefault="009F5F62" w:rsidP="00EB087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7E4BCA" w14:textId="77777777" w:rsidR="009F5F62" w:rsidRPr="007A7C92" w:rsidRDefault="009F5F62" w:rsidP="009F5F62">
      <w:pPr>
        <w:rPr>
          <w:sz w:val="26"/>
          <w:szCs w:val="26"/>
        </w:rPr>
        <w:sectPr w:rsidR="009F5F62" w:rsidRPr="007A7C92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C2E42CC" w14:textId="77777777" w:rsidR="009F5F62" w:rsidRPr="007A7C92" w:rsidRDefault="009F5F62" w:rsidP="009F5F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5C571B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Заказчик или иное уполномоченное лицо ________ _____________________</w:t>
      </w:r>
    </w:p>
    <w:p w14:paraId="22A838A6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(подпись)  (расшифровка подписи)</w:t>
      </w:r>
    </w:p>
    <w:p w14:paraId="2A91F081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BC4412E" w14:textId="19C6CD4A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0225">
        <w:rPr>
          <w:rFonts w:ascii="Times New Roman" w:hAnsi="Times New Roman" w:cs="Times New Roman"/>
          <w:sz w:val="26"/>
          <w:szCs w:val="26"/>
        </w:rPr>
        <w:t>Отметки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3A485C">
        <w:rPr>
          <w:rFonts w:ascii="Times New Roman" w:hAnsi="Times New Roman" w:cs="Times New Roman"/>
          <w:sz w:val="26"/>
          <w:szCs w:val="26"/>
        </w:rPr>
        <w:t>отдела</w:t>
      </w:r>
      <w:r w:rsidR="008E30C9" w:rsidRPr="008E30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</w:t>
      </w:r>
      <w:r w:rsidR="003A485C">
        <w:rPr>
          <w:rFonts w:ascii="Times New Roman" w:hAnsi="Times New Roman" w:cs="Times New Roman"/>
          <w:sz w:val="26"/>
          <w:szCs w:val="26"/>
        </w:rPr>
        <w:t>уреть</w:t>
      </w:r>
      <w:r w:rsidR="008E30C9" w:rsidRPr="008E30C9">
        <w:rPr>
          <w:rFonts w:ascii="Times New Roman" w:hAnsi="Times New Roman" w:cs="Times New Roman"/>
          <w:sz w:val="26"/>
          <w:szCs w:val="26"/>
        </w:rPr>
        <w:t>»</w:t>
      </w:r>
      <w:r w:rsidR="008E30C9">
        <w:rPr>
          <w:rFonts w:ascii="Times New Roman" w:hAnsi="Times New Roman" w:cs="Times New Roman"/>
          <w:sz w:val="26"/>
          <w:szCs w:val="26"/>
        </w:rPr>
        <w:t xml:space="preserve"> </w:t>
      </w:r>
      <w:r w:rsidRPr="00710225">
        <w:rPr>
          <w:rFonts w:ascii="Times New Roman" w:hAnsi="Times New Roman" w:cs="Times New Roman"/>
          <w:sz w:val="26"/>
          <w:szCs w:val="26"/>
        </w:rPr>
        <w:t>о приеме сведений</w:t>
      </w:r>
    </w:p>
    <w:p w14:paraId="73056404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0DAD348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E8454D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B77423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Ответственный исполнитель   ____________ __________ _________________</w:t>
      </w:r>
    </w:p>
    <w:p w14:paraId="7AEF4265" w14:textId="77777777" w:rsidR="009F5F62" w:rsidRPr="00304D4F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4D4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(должность)  (подпись)  (расшифровка подписи)</w:t>
      </w:r>
    </w:p>
    <w:p w14:paraId="47D31B2C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8C631D7" w14:textId="77777777" w:rsidR="009F5F62" w:rsidRPr="007A7C9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«__» _________ 20__ г.</w:t>
      </w:r>
    </w:p>
    <w:p w14:paraId="3672CA31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CC37F68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C9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14:paraId="22FBAF2C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64"/>
      <w:bookmarkEnd w:id="39"/>
      <w:r w:rsidRPr="007A7C92">
        <w:rPr>
          <w:rFonts w:ascii="Times New Roman" w:hAnsi="Times New Roman" w:cs="Times New Roman"/>
          <w:sz w:val="26"/>
          <w:szCs w:val="26"/>
        </w:rPr>
        <w:t xml:space="preserve">&lt;*&gt; Указывается код товара, работы, услуги в соответствии с Общероссийским </w:t>
      </w:r>
      <w:hyperlink r:id="rId64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(Общероссийским </w:t>
      </w:r>
      <w:hyperlink r:id="rId65" w:history="1">
        <w:r w:rsidRPr="007A7C92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7A7C92">
        <w:rPr>
          <w:rFonts w:ascii="Times New Roman" w:hAnsi="Times New Roman" w:cs="Times New Roman"/>
          <w:sz w:val="26"/>
          <w:szCs w:val="26"/>
        </w:rPr>
        <w:t xml:space="preserve"> продукции).</w:t>
      </w:r>
    </w:p>
    <w:p w14:paraId="2C7BDE29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06A70F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43ADF6" w14:textId="77777777" w:rsidR="009F5F62" w:rsidRPr="007A7C92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8318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3098F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0284A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A6A12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8123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37A57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2D265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DE273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3172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EB6F5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BFE81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FF6BC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D6DE74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20D94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CBADC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D94EA2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A65F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732D0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052D3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4F7D7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C4D0E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F8ABA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CA0D16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64E739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0754A3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46F6BC" w14:textId="77777777" w:rsidR="009F5F62" w:rsidRPr="001E722C" w:rsidRDefault="009F5F62" w:rsidP="009F5F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14:paraId="34747E83" w14:textId="77777777" w:rsidR="009F5F62" w:rsidRPr="00180E7A" w:rsidRDefault="009F5F62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80E7A">
        <w:rPr>
          <w:rFonts w:ascii="Times New Roman" w:hAnsi="Times New Roman" w:cs="Times New Roman"/>
          <w:sz w:val="28"/>
          <w:szCs w:val="28"/>
        </w:rPr>
        <w:t xml:space="preserve">к Порядку взаимодействия ________ </w:t>
      </w:r>
      <w:r w:rsidRPr="00180E7A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proofErr w:type="gramEnd"/>
    </w:p>
    <w:p w14:paraId="742636DC" w14:textId="6526F3F6" w:rsidR="009F5F62" w:rsidRPr="00645C8B" w:rsidRDefault="00D65FB3" w:rsidP="009F5F6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Финансового </w:t>
      </w:r>
      <w:r w:rsidR="006C5482">
        <w:rPr>
          <w:rFonts w:ascii="Times New Roman" w:hAnsi="Times New Roman" w:cs="Times New Roman"/>
          <w:i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i/>
          <w:sz w:val="28"/>
          <w:szCs w:val="28"/>
        </w:rPr>
        <w:t>Буреть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F5F62" w:rsidRPr="00180E7A">
        <w:rPr>
          <w:rFonts w:ascii="Times New Roman" w:hAnsi="Times New Roman" w:cs="Times New Roman"/>
          <w:i/>
          <w:sz w:val="28"/>
          <w:szCs w:val="28"/>
        </w:rPr>
        <w:t>)</w:t>
      </w:r>
      <w:r w:rsidR="009F5F62" w:rsidRPr="00180E7A">
        <w:rPr>
          <w:rFonts w:ascii="Times New Roman" w:hAnsi="Times New Roman" w:cs="Times New Roman"/>
          <w:sz w:val="28"/>
          <w:szCs w:val="28"/>
        </w:rPr>
        <w:t xml:space="preserve"> с субъектами контроля при осуществлении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14:paraId="79139CD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75CFBD" w14:textId="77777777" w:rsidR="009F5F62" w:rsidRPr="001E722C" w:rsidRDefault="009F5F62" w:rsidP="009F5F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AF261B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74"/>
      </w:tblGrid>
      <w:tr w:rsidR="009F5F62" w:rsidRPr="00AA1FAA" w14:paraId="0015EA00" w14:textId="77777777" w:rsidTr="00EB087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14:paraId="5455A63C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A"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w:anchor="P660" w:history="1">
              <w:r w:rsidRPr="00AA1FA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4D73B9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BEA2E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BFB12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P689"/>
      <w:bookmarkEnd w:id="40"/>
      <w:r w:rsidRPr="001E722C">
        <w:rPr>
          <w:rFonts w:ascii="Times New Roman" w:hAnsi="Times New Roman" w:cs="Times New Roman"/>
          <w:b/>
          <w:sz w:val="28"/>
          <w:szCs w:val="28"/>
        </w:rPr>
        <w:t xml:space="preserve">Сведения об исполнении (о расторжении)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b/>
          <w:sz w:val="28"/>
          <w:szCs w:val="28"/>
        </w:rPr>
        <w:t>контракта</w:t>
      </w:r>
    </w:p>
    <w:p w14:paraId="665B946A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1560"/>
        <w:gridCol w:w="1842"/>
        <w:gridCol w:w="1560"/>
      </w:tblGrid>
      <w:tr w:rsidR="009F5F62" w:rsidRPr="00AA1FAA" w14:paraId="4A4BC30E" w14:textId="77777777" w:rsidTr="00EB0874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8D28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1E4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Коды</w:t>
            </w:r>
          </w:p>
        </w:tc>
      </w:tr>
      <w:tr w:rsidR="009F5F62" w:rsidRPr="00AA1FAA" w14:paraId="4FF23B6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6D803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19C274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Форма по </w:t>
            </w:r>
            <w:hyperlink r:id="rId66" w:history="1">
              <w:r w:rsidRPr="00AA1FAA">
                <w:rPr>
                  <w:rFonts w:ascii="Times New Roman" w:hAnsi="Times New Roman" w:cs="Times New Roman"/>
                  <w:sz w:val="27"/>
                  <w:szCs w:val="27"/>
                </w:rPr>
                <w:t>ОКУД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5D466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1F2B5C3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E8D6E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от «___» ________ 20__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47DB7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BDA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5A31670C" w14:textId="77777777" w:rsidTr="00EB0874"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3BF6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18EEF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51E20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4F6471A4" w14:textId="77777777" w:rsidTr="00EB087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4B24C1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Наименование заказчика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E172" w14:textId="77777777" w:rsidR="009F5F62" w:rsidRPr="00AA1FAA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_____________________________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4EAA62" w14:textId="77777777" w:rsidR="009F5F62" w:rsidRPr="00AA1FAA" w:rsidRDefault="009F5F62" w:rsidP="00EB0874">
            <w:pPr>
              <w:pStyle w:val="ConsPlusNormal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B2E84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19E2A086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88BCD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A1FAA">
              <w:rPr>
                <w:rFonts w:ascii="Times New Roman" w:hAnsi="Times New Roman" w:cs="Times New Roman"/>
                <w:sz w:val="27"/>
                <w:szCs w:val="27"/>
              </w:rPr>
              <w:t xml:space="preserve">Идентификационный код заказчика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0E8A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3362805C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4E6BC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Номер реестровой записи в реестре контрактов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7AA9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5F62" w:rsidRPr="00AA1FAA" w14:paraId="2A6D4AD1" w14:textId="77777777" w:rsidTr="00EB0874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3108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Признак исполнения контракта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DF357" w14:textId="77777777" w:rsidR="009F5F62" w:rsidRPr="00AA1FAA" w:rsidRDefault="009F5F62" w:rsidP="00EB087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3DDBF14B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C49B05" w14:textId="77777777" w:rsidR="009F5F62" w:rsidRPr="001E722C" w:rsidRDefault="009F5F62" w:rsidP="009F5F62">
      <w:pPr>
        <w:rPr>
          <w:sz w:val="28"/>
          <w:szCs w:val="28"/>
        </w:rPr>
        <w:sectPr w:rsidR="009F5F62" w:rsidRPr="001E722C">
          <w:pgSz w:w="11905" w:h="16838"/>
          <w:pgMar w:top="1134" w:right="850" w:bottom="1134" w:left="1701" w:header="0" w:footer="0" w:gutter="0"/>
          <w:cols w:space="720"/>
        </w:sectPr>
      </w:pPr>
    </w:p>
    <w:p w14:paraId="467BE150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lastRenderedPageBreak/>
        <w:t xml:space="preserve">Раздел I.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197F936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381"/>
        <w:gridCol w:w="1701"/>
        <w:gridCol w:w="1312"/>
        <w:gridCol w:w="1013"/>
        <w:gridCol w:w="1681"/>
        <w:gridCol w:w="1701"/>
        <w:gridCol w:w="1276"/>
        <w:gridCol w:w="992"/>
        <w:gridCol w:w="992"/>
      </w:tblGrid>
      <w:tr w:rsidR="009F5F62" w:rsidRPr="00D103F3" w14:paraId="1D651D25" w14:textId="77777777" w:rsidTr="00EB0874">
        <w:tc>
          <w:tcPr>
            <w:tcW w:w="4358" w:type="dxa"/>
            <w:gridSpan w:val="3"/>
          </w:tcPr>
          <w:p w14:paraId="4E45B77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701" w:type="dxa"/>
            <w:vMerge w:val="restart"/>
          </w:tcPr>
          <w:p w14:paraId="639D530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25" w:type="dxa"/>
            <w:gridSpan w:val="2"/>
          </w:tcPr>
          <w:p w14:paraId="258665B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Информация об оплате</w:t>
            </w:r>
          </w:p>
        </w:tc>
        <w:tc>
          <w:tcPr>
            <w:tcW w:w="1681" w:type="dxa"/>
            <w:vMerge w:val="restart"/>
          </w:tcPr>
          <w:p w14:paraId="2FF81BB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1701" w:type="dxa"/>
            <w:vMerge w:val="restart"/>
          </w:tcPr>
          <w:p w14:paraId="5C4BB18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и код валюты</w:t>
            </w:r>
          </w:p>
        </w:tc>
        <w:tc>
          <w:tcPr>
            <w:tcW w:w="1276" w:type="dxa"/>
            <w:vMerge w:val="restart"/>
          </w:tcPr>
          <w:p w14:paraId="5EE5E8B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валюте контракта</w:t>
            </w:r>
          </w:p>
        </w:tc>
        <w:tc>
          <w:tcPr>
            <w:tcW w:w="992" w:type="dxa"/>
            <w:vMerge w:val="restart"/>
          </w:tcPr>
          <w:p w14:paraId="351DDDE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Курс валюты</w:t>
            </w:r>
          </w:p>
        </w:tc>
        <w:tc>
          <w:tcPr>
            <w:tcW w:w="992" w:type="dxa"/>
            <w:vMerge w:val="restart"/>
          </w:tcPr>
          <w:p w14:paraId="55D6681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</w:tr>
      <w:tr w:rsidR="009F5F62" w:rsidRPr="00D103F3" w14:paraId="64B00797" w14:textId="77777777" w:rsidTr="00EB0874">
        <w:tc>
          <w:tcPr>
            <w:tcW w:w="1843" w:type="dxa"/>
          </w:tcPr>
          <w:p w14:paraId="4B1BCA8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14:paraId="0435EF8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1" w:type="dxa"/>
          </w:tcPr>
          <w:p w14:paraId="24327D9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14:paraId="4007B24A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14:paraId="024F847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</w:tcPr>
          <w:p w14:paraId="3F99C34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81" w:type="dxa"/>
            <w:vMerge/>
          </w:tcPr>
          <w:p w14:paraId="08E5C39B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18DD3FE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90AAA7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9396B92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E09490" w14:textId="77777777" w:rsidR="009F5F62" w:rsidRPr="00D103F3" w:rsidRDefault="009F5F62" w:rsidP="00EB0874">
            <w:pPr>
              <w:rPr>
                <w:sz w:val="24"/>
                <w:szCs w:val="24"/>
              </w:rPr>
            </w:pPr>
          </w:p>
        </w:tc>
      </w:tr>
      <w:tr w:rsidR="009F5F62" w:rsidRPr="00D103F3" w14:paraId="1A928B05" w14:textId="77777777" w:rsidTr="00EB0874">
        <w:tc>
          <w:tcPr>
            <w:tcW w:w="1843" w:type="dxa"/>
          </w:tcPr>
          <w:p w14:paraId="50201D4C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0C69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14:paraId="4D9FBB3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3DD17F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53EC9440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14:paraId="36004653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4396A748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59C59CA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A2D4BAF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BD6659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B0C1BC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F62" w:rsidRPr="00D103F3" w14:paraId="648A754B" w14:textId="77777777" w:rsidTr="00EB0874">
        <w:tc>
          <w:tcPr>
            <w:tcW w:w="1843" w:type="dxa"/>
          </w:tcPr>
          <w:p w14:paraId="02EBFDAF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FE54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BB082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3444E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B43A35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CDD0EA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87E74C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C12528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B1B23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D02FA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8150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2A55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4E1EC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Наименование страны происхождения или информация</w:t>
      </w:r>
    </w:p>
    <w:p w14:paraId="5BFF6AC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 производителе товара</w:t>
      </w:r>
    </w:p>
    <w:p w14:paraId="70B0D8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686"/>
        <w:gridCol w:w="3402"/>
        <w:gridCol w:w="3827"/>
      </w:tblGrid>
      <w:tr w:rsidR="009F5F62" w:rsidRPr="00D103F3" w14:paraId="000AC271" w14:textId="77777777" w:rsidTr="00EB0874">
        <w:tc>
          <w:tcPr>
            <w:tcW w:w="4111" w:type="dxa"/>
          </w:tcPr>
          <w:p w14:paraId="4B5DFAB6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686" w:type="dxa"/>
          </w:tcPr>
          <w:p w14:paraId="6F67FFBE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</w:t>
            </w:r>
            <w:hyperlink w:anchor="P836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</w:tcPr>
          <w:p w14:paraId="03CAFDE2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 (производитель товара)</w:t>
            </w:r>
          </w:p>
        </w:tc>
        <w:tc>
          <w:tcPr>
            <w:tcW w:w="3827" w:type="dxa"/>
          </w:tcPr>
          <w:p w14:paraId="1D7A834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 xml:space="preserve">Код страны по </w:t>
            </w:r>
            <w:hyperlink r:id="rId67" w:history="1">
              <w:r w:rsidRPr="00D103F3">
                <w:rPr>
                  <w:rFonts w:ascii="Times New Roman" w:hAnsi="Times New Roman" w:cs="Times New Roman"/>
                  <w:sz w:val="24"/>
                  <w:szCs w:val="24"/>
                </w:rPr>
                <w:t>ОКСМ</w:t>
              </w:r>
            </w:hyperlink>
          </w:p>
        </w:tc>
      </w:tr>
      <w:tr w:rsidR="009F5F62" w:rsidRPr="00D103F3" w14:paraId="5ABB9AB7" w14:textId="77777777" w:rsidTr="00EB0874">
        <w:tc>
          <w:tcPr>
            <w:tcW w:w="4111" w:type="dxa"/>
          </w:tcPr>
          <w:p w14:paraId="37D20A65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E59804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60591F7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4EBD99A1" w14:textId="77777777" w:rsidR="009F5F62" w:rsidRPr="00D103F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D103F3" w14:paraId="56110F8C" w14:textId="77777777" w:rsidTr="00EB0874">
        <w:tc>
          <w:tcPr>
            <w:tcW w:w="4111" w:type="dxa"/>
          </w:tcPr>
          <w:p w14:paraId="6A2B4787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63F936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5C4710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1EFE5E" w14:textId="77777777" w:rsidR="009F5F62" w:rsidRPr="00D103F3" w:rsidRDefault="009F5F62" w:rsidP="00EB0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5EE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C879B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Сведения о начислении неустоек (штрафов, пеней) в связи</w:t>
      </w:r>
    </w:p>
    <w:p w14:paraId="364B3986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с ненадлежащим исполнением обязательств, предусмотренных</w:t>
      </w:r>
    </w:p>
    <w:p w14:paraId="7EEA98F3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722C">
        <w:rPr>
          <w:rFonts w:ascii="Times New Roman" w:hAnsi="Times New Roman" w:cs="Times New Roman"/>
          <w:sz w:val="28"/>
          <w:szCs w:val="28"/>
        </w:rPr>
        <w:t>контрактом, стороной контракта</w:t>
      </w:r>
    </w:p>
    <w:p w14:paraId="08FAA93A" w14:textId="77777777" w:rsidR="009F5F62" w:rsidRPr="001E722C" w:rsidRDefault="009F5F62" w:rsidP="009F5F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0"/>
        <w:gridCol w:w="2349"/>
      </w:tblGrid>
      <w:tr w:rsidR="009F5F62" w:rsidRPr="001E722C" w14:paraId="187E1C25" w14:textId="77777777" w:rsidTr="00EB0874">
        <w:tc>
          <w:tcPr>
            <w:tcW w:w="8850" w:type="dxa"/>
            <w:tcBorders>
              <w:top w:val="nil"/>
              <w:left w:val="nil"/>
              <w:bottom w:val="nil"/>
            </w:tcBorders>
          </w:tcPr>
          <w:p w14:paraId="133ACECB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Причины начисления неустоек (штрафов, пеней) (при наличии)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521C08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A798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E511D3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</w:p>
    <w:p w14:paraId="2BE9A711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268"/>
        <w:gridCol w:w="1985"/>
        <w:gridCol w:w="1984"/>
        <w:gridCol w:w="1985"/>
      </w:tblGrid>
      <w:tr w:rsidR="009F5F62" w:rsidRPr="00255143" w14:paraId="7A0B026B" w14:textId="77777777" w:rsidTr="00EB0874">
        <w:tc>
          <w:tcPr>
            <w:tcW w:w="2268" w:type="dxa"/>
          </w:tcPr>
          <w:p w14:paraId="3DBB01B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lastRenderedPageBreak/>
              <w:t>Сторона контракта - плательщик</w:t>
            </w:r>
          </w:p>
        </w:tc>
        <w:tc>
          <w:tcPr>
            <w:tcW w:w="2268" w:type="dxa"/>
          </w:tcPr>
          <w:p w14:paraId="4A3E328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начисления неустойки (штрафа, пени)</w:t>
            </w:r>
          </w:p>
        </w:tc>
        <w:tc>
          <w:tcPr>
            <w:tcW w:w="1984" w:type="dxa"/>
          </w:tcPr>
          <w:p w14:paraId="4F247B5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начисленной неустойки (штрафа, пени)</w:t>
            </w:r>
          </w:p>
        </w:tc>
        <w:tc>
          <w:tcPr>
            <w:tcW w:w="2268" w:type="dxa"/>
          </w:tcPr>
          <w:p w14:paraId="459BC75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Документ, подтверждающий факт уплаты неустойки (штрафа, пени)</w:t>
            </w:r>
          </w:p>
        </w:tc>
        <w:tc>
          <w:tcPr>
            <w:tcW w:w="1985" w:type="dxa"/>
          </w:tcPr>
          <w:p w14:paraId="043A2FB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взысканной неустойки (штрафа, пени)</w:t>
            </w:r>
          </w:p>
        </w:tc>
        <w:tc>
          <w:tcPr>
            <w:tcW w:w="1984" w:type="dxa"/>
          </w:tcPr>
          <w:p w14:paraId="474454CB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Основание для возврата суммы излишне уплаченной (взысканной) неустойки (штрафа, пени)</w:t>
            </w:r>
          </w:p>
        </w:tc>
        <w:tc>
          <w:tcPr>
            <w:tcW w:w="1985" w:type="dxa"/>
          </w:tcPr>
          <w:p w14:paraId="2375D221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Размер возвращенной плательщику суммы неустойки (штрафа, пени)</w:t>
            </w:r>
          </w:p>
        </w:tc>
      </w:tr>
      <w:tr w:rsidR="009F5F62" w:rsidRPr="00255143" w14:paraId="12D03B3D" w14:textId="77777777" w:rsidTr="00EB0874">
        <w:tc>
          <w:tcPr>
            <w:tcW w:w="2268" w:type="dxa"/>
          </w:tcPr>
          <w:p w14:paraId="1368B93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14:paraId="339512B9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14:paraId="78FC041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14:paraId="7735F218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14:paraId="6B9579C7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14:paraId="606DB942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5" w:type="dxa"/>
          </w:tcPr>
          <w:p w14:paraId="6C68FD7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51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9F5F62" w:rsidRPr="001E722C" w14:paraId="663527F9" w14:textId="77777777" w:rsidTr="00EB0874">
        <w:tc>
          <w:tcPr>
            <w:tcW w:w="2268" w:type="dxa"/>
          </w:tcPr>
          <w:p w14:paraId="597D3C7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84BE7A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8C18B9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9D593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74249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5AC82A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61C494E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4B7837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4F9A05" w14:textId="77777777" w:rsidR="009F5F62" w:rsidRPr="001E722C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798"/>
      <w:bookmarkEnd w:id="41"/>
      <w:r w:rsidRPr="001E722C">
        <w:rPr>
          <w:rFonts w:ascii="Times New Roman" w:hAnsi="Times New Roman" w:cs="Times New Roman"/>
          <w:sz w:val="28"/>
          <w:szCs w:val="28"/>
        </w:rPr>
        <w:t xml:space="preserve">Раздел II. Расторжение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722C">
        <w:rPr>
          <w:rFonts w:ascii="Times New Roman" w:hAnsi="Times New Roman" w:cs="Times New Roman"/>
          <w:sz w:val="28"/>
          <w:szCs w:val="28"/>
        </w:rPr>
        <w:t>контракта</w:t>
      </w:r>
    </w:p>
    <w:p w14:paraId="2AD46299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258B86C4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30D74493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800"/>
            <w:bookmarkEnd w:id="42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D6E8FB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DE4A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966C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E722C">
        <w:rPr>
          <w:rFonts w:ascii="Times New Roman" w:hAnsi="Times New Roman" w:cs="Times New Roman"/>
          <w:sz w:val="28"/>
          <w:szCs w:val="28"/>
        </w:rPr>
        <w:t>____</w:t>
      </w:r>
    </w:p>
    <w:p w14:paraId="01E9D72A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58"/>
        <w:gridCol w:w="1915"/>
      </w:tblGrid>
      <w:tr w:rsidR="009F5F62" w:rsidRPr="001E722C" w14:paraId="35214896" w14:textId="77777777" w:rsidTr="00EB0874">
        <w:tc>
          <w:tcPr>
            <w:tcW w:w="8858" w:type="dxa"/>
            <w:tcBorders>
              <w:top w:val="nil"/>
              <w:left w:val="nil"/>
              <w:bottom w:val="nil"/>
            </w:tcBorders>
          </w:tcPr>
          <w:p w14:paraId="02F01012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805"/>
            <w:bookmarkEnd w:id="43"/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реквизиты документа, являющегося основанием расторжения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EA543A7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EA7C68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37A6C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E6C5681" w14:textId="77777777" w:rsidR="009F5F62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3F6177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38ADA76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4252"/>
        <w:gridCol w:w="3402"/>
        <w:gridCol w:w="3119"/>
      </w:tblGrid>
      <w:tr w:rsidR="009F5F62" w:rsidRPr="00255143" w14:paraId="7AB24EA7" w14:textId="77777777" w:rsidTr="00EB0874">
        <w:tc>
          <w:tcPr>
            <w:tcW w:w="3828" w:type="dxa"/>
          </w:tcPr>
          <w:p w14:paraId="40EBBE9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810"/>
            <w:bookmarkEnd w:id="44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Цена контракта, рублей</w:t>
            </w:r>
          </w:p>
        </w:tc>
        <w:tc>
          <w:tcPr>
            <w:tcW w:w="4252" w:type="dxa"/>
          </w:tcPr>
          <w:p w14:paraId="2EFBFCB4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811"/>
            <w:bookmarkEnd w:id="45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Фактически оплачено заказчиком, рублей</w:t>
            </w:r>
          </w:p>
        </w:tc>
        <w:tc>
          <w:tcPr>
            <w:tcW w:w="3402" w:type="dxa"/>
          </w:tcPr>
          <w:p w14:paraId="141A484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812"/>
            <w:bookmarkEnd w:id="46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Дата расторжения</w:t>
            </w:r>
          </w:p>
        </w:tc>
        <w:tc>
          <w:tcPr>
            <w:tcW w:w="3119" w:type="dxa"/>
          </w:tcPr>
          <w:p w14:paraId="4F5493AE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813"/>
            <w:bookmarkEnd w:id="47"/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Основание и причина</w:t>
            </w:r>
          </w:p>
        </w:tc>
      </w:tr>
      <w:tr w:rsidR="009F5F62" w:rsidRPr="00255143" w14:paraId="01D92030" w14:textId="77777777" w:rsidTr="00EB0874">
        <w:tc>
          <w:tcPr>
            <w:tcW w:w="3828" w:type="dxa"/>
          </w:tcPr>
          <w:p w14:paraId="258051B5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6CB5C1A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2993900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B2C6986" w14:textId="77777777" w:rsidR="009F5F62" w:rsidRPr="00255143" w:rsidRDefault="009F5F62" w:rsidP="00EB0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F62" w:rsidRPr="001E722C" w14:paraId="7CFFBA6C" w14:textId="77777777" w:rsidTr="00EB0874">
        <w:tc>
          <w:tcPr>
            <w:tcW w:w="3828" w:type="dxa"/>
          </w:tcPr>
          <w:p w14:paraId="01B48824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5D77120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1B8AE6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CAC6731" w14:textId="77777777" w:rsidR="009F5F62" w:rsidRPr="001E722C" w:rsidRDefault="009F5F62" w:rsidP="00EB08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9FADF4" w14:textId="77777777" w:rsidR="009F5F62" w:rsidRPr="001E722C" w:rsidRDefault="009F5F62" w:rsidP="009F5F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E1590E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Заказчик</w:t>
      </w:r>
    </w:p>
    <w:p w14:paraId="4922722F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или иное уполномоченное лицо     ___________ _____________________</w:t>
      </w:r>
    </w:p>
    <w:p w14:paraId="498357E8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E722C">
        <w:rPr>
          <w:rFonts w:ascii="Times New Roman" w:hAnsi="Times New Roman" w:cs="Times New Roman"/>
          <w:sz w:val="28"/>
          <w:szCs w:val="28"/>
        </w:rPr>
        <w:t xml:space="preserve">                (подпись)  (расшифровка подписи)</w:t>
      </w:r>
    </w:p>
    <w:p w14:paraId="4ED0292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C7E77B" w14:textId="074C9DE2" w:rsidR="009F5F62" w:rsidRPr="00B639A2" w:rsidRDefault="009F5F62" w:rsidP="009F5F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39A2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8E30C9" w:rsidRPr="008E30C9">
        <w:rPr>
          <w:rFonts w:ascii="Times New Roman" w:hAnsi="Times New Roman" w:cs="Times New Roman"/>
          <w:sz w:val="28"/>
          <w:szCs w:val="28"/>
        </w:rPr>
        <w:t>Финансового</w:t>
      </w:r>
      <w:r w:rsidR="006C548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E30C9" w:rsidRPr="008E30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C5482">
        <w:rPr>
          <w:rFonts w:ascii="Times New Roman" w:hAnsi="Times New Roman" w:cs="Times New Roman"/>
          <w:sz w:val="28"/>
          <w:szCs w:val="28"/>
        </w:rPr>
        <w:t>Буреть</w:t>
      </w:r>
      <w:r w:rsidR="008E30C9" w:rsidRPr="008E30C9">
        <w:rPr>
          <w:rFonts w:ascii="Times New Roman" w:hAnsi="Times New Roman" w:cs="Times New Roman"/>
          <w:sz w:val="28"/>
          <w:szCs w:val="28"/>
        </w:rPr>
        <w:t>»</w:t>
      </w:r>
      <w:r w:rsidRPr="00B639A2">
        <w:rPr>
          <w:rFonts w:ascii="Times New Roman" w:hAnsi="Times New Roman" w:cs="Times New Roman"/>
          <w:sz w:val="28"/>
          <w:szCs w:val="28"/>
        </w:rPr>
        <w:t xml:space="preserve">  о приеме сведений</w:t>
      </w:r>
    </w:p>
    <w:p w14:paraId="6A082E80" w14:textId="77777777" w:rsidR="009F5F62" w:rsidRPr="00B639A2" w:rsidRDefault="009F5F62" w:rsidP="009F5F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ECD60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</w:t>
      </w:r>
    </w:p>
    <w:p w14:paraId="56DB3869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исполнитель                 ____________ __________ _______________________</w:t>
      </w:r>
    </w:p>
    <w:p w14:paraId="330FEFA2" w14:textId="77777777" w:rsidR="009F5F62" w:rsidRPr="00255143" w:rsidRDefault="009F5F62" w:rsidP="009F5F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143">
        <w:rPr>
          <w:rFonts w:ascii="Times New Roman" w:hAnsi="Times New Roman" w:cs="Times New Roman"/>
          <w:i/>
          <w:sz w:val="24"/>
          <w:szCs w:val="24"/>
        </w:rPr>
        <w:t xml:space="preserve">  (должность)    (подпись)     (расшифровка подписи)</w:t>
      </w:r>
    </w:p>
    <w:p w14:paraId="0568EB61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1A8D54" w14:textId="77777777" w:rsidR="009F5F62" w:rsidRPr="001E722C" w:rsidRDefault="009F5F62" w:rsidP="009F5F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2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14:paraId="06ACA5F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687F8D" w14:textId="77777777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BF2173E" w14:textId="77A36EEC" w:rsidR="009F5F62" w:rsidRPr="001E722C" w:rsidRDefault="009F5F62" w:rsidP="009F5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F5F62" w:rsidRPr="001E722C" w:rsidSect="00EB0874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8" w:name="P836"/>
      <w:bookmarkEnd w:id="48"/>
      <w:proofErr w:type="gramStart"/>
      <w:r w:rsidRPr="001E722C">
        <w:rPr>
          <w:rFonts w:ascii="Times New Roman" w:hAnsi="Times New Roman" w:cs="Times New Roman"/>
          <w:sz w:val="28"/>
          <w:szCs w:val="28"/>
        </w:rPr>
        <w:t xml:space="preserve">&lt;*&gt; Указывается код товара в соответствии с Общероссийским </w:t>
      </w:r>
      <w:hyperlink r:id="rId68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E722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(Общероссийским </w:t>
      </w:r>
      <w:hyperlink r:id="rId69" w:history="1">
        <w:r w:rsidRPr="001E722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3A485C">
        <w:rPr>
          <w:rFonts w:ascii="Times New Roman" w:hAnsi="Times New Roman" w:cs="Times New Roman"/>
          <w:sz w:val="28"/>
          <w:szCs w:val="28"/>
        </w:rPr>
        <w:t xml:space="preserve"> продукции</w:t>
      </w:r>
      <w:proofErr w:type="gramEnd"/>
    </w:p>
    <w:p w14:paraId="21728941" w14:textId="77777777" w:rsidR="005B3F0B" w:rsidRPr="00D451DB" w:rsidRDefault="005B3F0B" w:rsidP="003A485C">
      <w:pPr>
        <w:rPr>
          <w:sz w:val="28"/>
          <w:szCs w:val="28"/>
        </w:rPr>
      </w:pPr>
    </w:p>
    <w:sectPr w:rsidR="005B3F0B" w:rsidRPr="00D451DB" w:rsidSect="0029482D">
      <w:headerReference w:type="default" r:id="rId7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12112" w14:textId="77777777" w:rsidR="00810859" w:rsidRDefault="00810859" w:rsidP="005850A3">
      <w:pPr>
        <w:spacing w:after="0" w:line="240" w:lineRule="auto"/>
      </w:pPr>
      <w:r>
        <w:separator/>
      </w:r>
    </w:p>
  </w:endnote>
  <w:endnote w:type="continuationSeparator" w:id="0">
    <w:p w14:paraId="3A04DFB5" w14:textId="77777777" w:rsidR="00810859" w:rsidRDefault="00810859" w:rsidP="005850A3">
      <w:pPr>
        <w:spacing w:after="0" w:line="240" w:lineRule="auto"/>
      </w:pPr>
      <w:r>
        <w:continuationSeparator/>
      </w:r>
    </w:p>
  </w:endnote>
  <w:endnote w:id="1">
    <w:p w14:paraId="1DF89018" w14:textId="77777777" w:rsidR="00341431" w:rsidRPr="00D103F3" w:rsidRDefault="00341431" w:rsidP="009F5F62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3212" w14:textId="77777777" w:rsidR="00810859" w:rsidRDefault="00810859" w:rsidP="005850A3">
      <w:pPr>
        <w:spacing w:after="0" w:line="240" w:lineRule="auto"/>
      </w:pPr>
      <w:r>
        <w:separator/>
      </w:r>
    </w:p>
  </w:footnote>
  <w:footnote w:type="continuationSeparator" w:id="0">
    <w:p w14:paraId="084F623A" w14:textId="77777777" w:rsidR="00810859" w:rsidRDefault="00810859" w:rsidP="005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D6FE" w14:textId="77777777" w:rsidR="00341431" w:rsidRDefault="0034143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230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4AF91" w14:textId="77777777" w:rsidR="00341431" w:rsidRPr="00245BBA" w:rsidRDefault="00341431">
        <w:pPr>
          <w:pStyle w:val="ab"/>
          <w:jc w:val="center"/>
          <w:rPr>
            <w:rFonts w:ascii="Times New Roman" w:hAnsi="Times New Roman" w:cs="Times New Roman"/>
          </w:rPr>
        </w:pPr>
        <w:r w:rsidRPr="00245BBA">
          <w:rPr>
            <w:rFonts w:ascii="Times New Roman" w:hAnsi="Times New Roman" w:cs="Times New Roman"/>
          </w:rPr>
          <w:fldChar w:fldCharType="begin"/>
        </w:r>
        <w:r w:rsidRPr="00245BBA">
          <w:rPr>
            <w:rFonts w:ascii="Times New Roman" w:hAnsi="Times New Roman" w:cs="Times New Roman"/>
          </w:rPr>
          <w:instrText>PAGE   \* MERGEFORMAT</w:instrText>
        </w:r>
        <w:r w:rsidRPr="00245B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50</w:t>
        </w:r>
        <w:r w:rsidRPr="00245BBA">
          <w:rPr>
            <w:rFonts w:ascii="Times New Roman" w:hAnsi="Times New Roman" w:cs="Times New Roman"/>
          </w:rPr>
          <w:fldChar w:fldCharType="end"/>
        </w:r>
      </w:p>
    </w:sdtContent>
  </w:sdt>
  <w:p w14:paraId="1B900F77" w14:textId="77777777" w:rsidR="00341431" w:rsidRDefault="003414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7A5CD5"/>
    <w:multiLevelType w:val="hybridMultilevel"/>
    <w:tmpl w:val="49829086"/>
    <w:lvl w:ilvl="0" w:tplc="07C6A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464775D"/>
    <w:multiLevelType w:val="hybridMultilevel"/>
    <w:tmpl w:val="D5A6FC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F7F36"/>
    <w:multiLevelType w:val="hybridMultilevel"/>
    <w:tmpl w:val="276CACEA"/>
    <w:lvl w:ilvl="0" w:tplc="528661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A"/>
    <w:rsid w:val="000016F5"/>
    <w:rsid w:val="00004130"/>
    <w:rsid w:val="00006BCC"/>
    <w:rsid w:val="0000700C"/>
    <w:rsid w:val="000073ED"/>
    <w:rsid w:val="000113F0"/>
    <w:rsid w:val="0001789E"/>
    <w:rsid w:val="00020A45"/>
    <w:rsid w:val="00036A45"/>
    <w:rsid w:val="000411A8"/>
    <w:rsid w:val="000420AF"/>
    <w:rsid w:val="0005287F"/>
    <w:rsid w:val="00053D9E"/>
    <w:rsid w:val="00057442"/>
    <w:rsid w:val="0009538F"/>
    <w:rsid w:val="000A2EF8"/>
    <w:rsid w:val="000A45AB"/>
    <w:rsid w:val="000A64FC"/>
    <w:rsid w:val="000E30B3"/>
    <w:rsid w:val="000F3AB3"/>
    <w:rsid w:val="0011749D"/>
    <w:rsid w:val="00125218"/>
    <w:rsid w:val="00126766"/>
    <w:rsid w:val="00126E6A"/>
    <w:rsid w:val="001319BD"/>
    <w:rsid w:val="00156E53"/>
    <w:rsid w:val="0016199B"/>
    <w:rsid w:val="00173056"/>
    <w:rsid w:val="00190027"/>
    <w:rsid w:val="0019616A"/>
    <w:rsid w:val="001B0C2B"/>
    <w:rsid w:val="001B6168"/>
    <w:rsid w:val="001C0683"/>
    <w:rsid w:val="001C0D2A"/>
    <w:rsid w:val="001C43AE"/>
    <w:rsid w:val="001C675B"/>
    <w:rsid w:val="001D3AAE"/>
    <w:rsid w:val="001D40A8"/>
    <w:rsid w:val="001D783E"/>
    <w:rsid w:val="001E0DB1"/>
    <w:rsid w:val="001E3CC7"/>
    <w:rsid w:val="001E4571"/>
    <w:rsid w:val="001F21A0"/>
    <w:rsid w:val="001F321C"/>
    <w:rsid w:val="001F3B02"/>
    <w:rsid w:val="001F767B"/>
    <w:rsid w:val="00200681"/>
    <w:rsid w:val="00214423"/>
    <w:rsid w:val="00217D4B"/>
    <w:rsid w:val="00245BBA"/>
    <w:rsid w:val="00253BF7"/>
    <w:rsid w:val="00253EEB"/>
    <w:rsid w:val="00257BEA"/>
    <w:rsid w:val="002658F3"/>
    <w:rsid w:val="0026651A"/>
    <w:rsid w:val="00266554"/>
    <w:rsid w:val="00267D4B"/>
    <w:rsid w:val="00274C68"/>
    <w:rsid w:val="00283EB9"/>
    <w:rsid w:val="00284883"/>
    <w:rsid w:val="0029482D"/>
    <w:rsid w:val="002974F7"/>
    <w:rsid w:val="002A1006"/>
    <w:rsid w:val="002B2D7D"/>
    <w:rsid w:val="002B7F02"/>
    <w:rsid w:val="002D6ADA"/>
    <w:rsid w:val="002D7606"/>
    <w:rsid w:val="002E18B6"/>
    <w:rsid w:val="002E19BD"/>
    <w:rsid w:val="002E200A"/>
    <w:rsid w:val="002E3852"/>
    <w:rsid w:val="002F11BF"/>
    <w:rsid w:val="002F4091"/>
    <w:rsid w:val="002F57FD"/>
    <w:rsid w:val="00300A62"/>
    <w:rsid w:val="003068E6"/>
    <w:rsid w:val="003133CE"/>
    <w:rsid w:val="00313DF4"/>
    <w:rsid w:val="003248FA"/>
    <w:rsid w:val="00324EAB"/>
    <w:rsid w:val="00330D14"/>
    <w:rsid w:val="00335BBB"/>
    <w:rsid w:val="00335FB6"/>
    <w:rsid w:val="00337A16"/>
    <w:rsid w:val="00341431"/>
    <w:rsid w:val="003433BA"/>
    <w:rsid w:val="00344A6D"/>
    <w:rsid w:val="00345574"/>
    <w:rsid w:val="003504CC"/>
    <w:rsid w:val="00354E6E"/>
    <w:rsid w:val="0036406E"/>
    <w:rsid w:val="00366529"/>
    <w:rsid w:val="00393CE1"/>
    <w:rsid w:val="00396B5E"/>
    <w:rsid w:val="00397FE8"/>
    <w:rsid w:val="003A44AD"/>
    <w:rsid w:val="003A485C"/>
    <w:rsid w:val="003A5C0D"/>
    <w:rsid w:val="003B600D"/>
    <w:rsid w:val="003B6498"/>
    <w:rsid w:val="003C2CBE"/>
    <w:rsid w:val="003C4374"/>
    <w:rsid w:val="003D1E15"/>
    <w:rsid w:val="003D28FD"/>
    <w:rsid w:val="003D3F14"/>
    <w:rsid w:val="003E2020"/>
    <w:rsid w:val="003E452C"/>
    <w:rsid w:val="003E5F27"/>
    <w:rsid w:val="003E7C86"/>
    <w:rsid w:val="003F6C14"/>
    <w:rsid w:val="0040281E"/>
    <w:rsid w:val="00406551"/>
    <w:rsid w:val="00414B96"/>
    <w:rsid w:val="00431D1D"/>
    <w:rsid w:val="00433DC9"/>
    <w:rsid w:val="00446C9D"/>
    <w:rsid w:val="004525E5"/>
    <w:rsid w:val="004554D3"/>
    <w:rsid w:val="00462385"/>
    <w:rsid w:val="004647FA"/>
    <w:rsid w:val="00464C1B"/>
    <w:rsid w:val="004715C1"/>
    <w:rsid w:val="00477008"/>
    <w:rsid w:val="00494E1B"/>
    <w:rsid w:val="00496B71"/>
    <w:rsid w:val="004A1D1B"/>
    <w:rsid w:val="004A647D"/>
    <w:rsid w:val="004B0BAA"/>
    <w:rsid w:val="004B43CD"/>
    <w:rsid w:val="004C2942"/>
    <w:rsid w:val="004C6ADA"/>
    <w:rsid w:val="004D62D2"/>
    <w:rsid w:val="004E5F95"/>
    <w:rsid w:val="004F3A2C"/>
    <w:rsid w:val="004F5398"/>
    <w:rsid w:val="004F5E77"/>
    <w:rsid w:val="004F723C"/>
    <w:rsid w:val="005035E1"/>
    <w:rsid w:val="00503FBA"/>
    <w:rsid w:val="00516B4C"/>
    <w:rsid w:val="005210E3"/>
    <w:rsid w:val="005310D9"/>
    <w:rsid w:val="005320BD"/>
    <w:rsid w:val="00532908"/>
    <w:rsid w:val="00533317"/>
    <w:rsid w:val="00545BED"/>
    <w:rsid w:val="00555BB6"/>
    <w:rsid w:val="0055783E"/>
    <w:rsid w:val="00562CD6"/>
    <w:rsid w:val="0056592E"/>
    <w:rsid w:val="00566F80"/>
    <w:rsid w:val="005810D0"/>
    <w:rsid w:val="00581D03"/>
    <w:rsid w:val="005850A3"/>
    <w:rsid w:val="00592B08"/>
    <w:rsid w:val="005A0006"/>
    <w:rsid w:val="005A266E"/>
    <w:rsid w:val="005B00C0"/>
    <w:rsid w:val="005B22A2"/>
    <w:rsid w:val="005B3F0B"/>
    <w:rsid w:val="005B6576"/>
    <w:rsid w:val="005B7419"/>
    <w:rsid w:val="005B7EC0"/>
    <w:rsid w:val="005C2AE6"/>
    <w:rsid w:val="005D36BF"/>
    <w:rsid w:val="005E2062"/>
    <w:rsid w:val="005E512F"/>
    <w:rsid w:val="005F02EA"/>
    <w:rsid w:val="00601664"/>
    <w:rsid w:val="00601707"/>
    <w:rsid w:val="00601A5F"/>
    <w:rsid w:val="00615DF0"/>
    <w:rsid w:val="00637767"/>
    <w:rsid w:val="00643E6E"/>
    <w:rsid w:val="00647DD3"/>
    <w:rsid w:val="00654FB0"/>
    <w:rsid w:val="00665540"/>
    <w:rsid w:val="006722C7"/>
    <w:rsid w:val="00675227"/>
    <w:rsid w:val="00676339"/>
    <w:rsid w:val="00684254"/>
    <w:rsid w:val="0068579E"/>
    <w:rsid w:val="006866F0"/>
    <w:rsid w:val="006867E6"/>
    <w:rsid w:val="006872E4"/>
    <w:rsid w:val="0068753C"/>
    <w:rsid w:val="00690095"/>
    <w:rsid w:val="006A245E"/>
    <w:rsid w:val="006A5A51"/>
    <w:rsid w:val="006B01BD"/>
    <w:rsid w:val="006B0992"/>
    <w:rsid w:val="006C0394"/>
    <w:rsid w:val="006C49FB"/>
    <w:rsid w:val="006C505C"/>
    <w:rsid w:val="006C5482"/>
    <w:rsid w:val="006D07BB"/>
    <w:rsid w:val="006D0A94"/>
    <w:rsid w:val="006D3E45"/>
    <w:rsid w:val="006F1D50"/>
    <w:rsid w:val="006F3A03"/>
    <w:rsid w:val="00705BE8"/>
    <w:rsid w:val="007140AA"/>
    <w:rsid w:val="0073070C"/>
    <w:rsid w:val="00736C3E"/>
    <w:rsid w:val="007415AD"/>
    <w:rsid w:val="00741E41"/>
    <w:rsid w:val="00742D4F"/>
    <w:rsid w:val="007479D5"/>
    <w:rsid w:val="007563C4"/>
    <w:rsid w:val="007642BD"/>
    <w:rsid w:val="00773083"/>
    <w:rsid w:val="0077462F"/>
    <w:rsid w:val="00776DC7"/>
    <w:rsid w:val="00777DD6"/>
    <w:rsid w:val="0078297E"/>
    <w:rsid w:val="00792A5E"/>
    <w:rsid w:val="007935D2"/>
    <w:rsid w:val="00794280"/>
    <w:rsid w:val="0079552D"/>
    <w:rsid w:val="00797360"/>
    <w:rsid w:val="007A030C"/>
    <w:rsid w:val="007A2733"/>
    <w:rsid w:val="007A3B0B"/>
    <w:rsid w:val="007A4E35"/>
    <w:rsid w:val="007B0A22"/>
    <w:rsid w:val="007B2496"/>
    <w:rsid w:val="007B613D"/>
    <w:rsid w:val="007B7509"/>
    <w:rsid w:val="007D0607"/>
    <w:rsid w:val="007D22DE"/>
    <w:rsid w:val="007D34B0"/>
    <w:rsid w:val="007D53BD"/>
    <w:rsid w:val="007E68A6"/>
    <w:rsid w:val="007E7381"/>
    <w:rsid w:val="007F07AF"/>
    <w:rsid w:val="007F5E2A"/>
    <w:rsid w:val="007F6C3F"/>
    <w:rsid w:val="00803164"/>
    <w:rsid w:val="0080406E"/>
    <w:rsid w:val="00810859"/>
    <w:rsid w:val="008144A2"/>
    <w:rsid w:val="00816C8B"/>
    <w:rsid w:val="00831B1D"/>
    <w:rsid w:val="00836F15"/>
    <w:rsid w:val="008379A5"/>
    <w:rsid w:val="00841FF2"/>
    <w:rsid w:val="0085109C"/>
    <w:rsid w:val="008554C5"/>
    <w:rsid w:val="00860D8D"/>
    <w:rsid w:val="0087701F"/>
    <w:rsid w:val="0088158E"/>
    <w:rsid w:val="0088537E"/>
    <w:rsid w:val="00885E62"/>
    <w:rsid w:val="0089696A"/>
    <w:rsid w:val="00897786"/>
    <w:rsid w:val="008A2E95"/>
    <w:rsid w:val="008A40BE"/>
    <w:rsid w:val="008B2F59"/>
    <w:rsid w:val="008B61DD"/>
    <w:rsid w:val="008B711F"/>
    <w:rsid w:val="008C1656"/>
    <w:rsid w:val="008C4566"/>
    <w:rsid w:val="008C52F4"/>
    <w:rsid w:val="008C571E"/>
    <w:rsid w:val="008E1CF6"/>
    <w:rsid w:val="008E1D6D"/>
    <w:rsid w:val="008E30C9"/>
    <w:rsid w:val="008E42F9"/>
    <w:rsid w:val="008E6EEE"/>
    <w:rsid w:val="008F66E3"/>
    <w:rsid w:val="009063DD"/>
    <w:rsid w:val="00912D98"/>
    <w:rsid w:val="00916619"/>
    <w:rsid w:val="00921873"/>
    <w:rsid w:val="0092458E"/>
    <w:rsid w:val="0093342D"/>
    <w:rsid w:val="009417A9"/>
    <w:rsid w:val="009464F4"/>
    <w:rsid w:val="009479E1"/>
    <w:rsid w:val="00954664"/>
    <w:rsid w:val="00956743"/>
    <w:rsid w:val="00956894"/>
    <w:rsid w:val="00971079"/>
    <w:rsid w:val="00975466"/>
    <w:rsid w:val="00975EB6"/>
    <w:rsid w:val="00987E1D"/>
    <w:rsid w:val="0099627D"/>
    <w:rsid w:val="009A0FE1"/>
    <w:rsid w:val="009A21E7"/>
    <w:rsid w:val="009A4EDE"/>
    <w:rsid w:val="009A51C6"/>
    <w:rsid w:val="009B09D3"/>
    <w:rsid w:val="009B1B78"/>
    <w:rsid w:val="009B1EA6"/>
    <w:rsid w:val="009B2ADB"/>
    <w:rsid w:val="009C11F0"/>
    <w:rsid w:val="009C31A1"/>
    <w:rsid w:val="009C373E"/>
    <w:rsid w:val="009C7DDC"/>
    <w:rsid w:val="009E07EC"/>
    <w:rsid w:val="009E6352"/>
    <w:rsid w:val="009F1026"/>
    <w:rsid w:val="009F4063"/>
    <w:rsid w:val="009F5F62"/>
    <w:rsid w:val="00A05F7B"/>
    <w:rsid w:val="00A10A11"/>
    <w:rsid w:val="00A174DB"/>
    <w:rsid w:val="00A17763"/>
    <w:rsid w:val="00A34712"/>
    <w:rsid w:val="00A36668"/>
    <w:rsid w:val="00A400D4"/>
    <w:rsid w:val="00A4649B"/>
    <w:rsid w:val="00A51F80"/>
    <w:rsid w:val="00A55309"/>
    <w:rsid w:val="00A60ED4"/>
    <w:rsid w:val="00A661A2"/>
    <w:rsid w:val="00A66657"/>
    <w:rsid w:val="00A66FA3"/>
    <w:rsid w:val="00A724B8"/>
    <w:rsid w:val="00A739E7"/>
    <w:rsid w:val="00A742F4"/>
    <w:rsid w:val="00A74B8C"/>
    <w:rsid w:val="00A808F9"/>
    <w:rsid w:val="00A91E7D"/>
    <w:rsid w:val="00AA111B"/>
    <w:rsid w:val="00AA5AB9"/>
    <w:rsid w:val="00AA7641"/>
    <w:rsid w:val="00AB1E2E"/>
    <w:rsid w:val="00AB457E"/>
    <w:rsid w:val="00AB4D63"/>
    <w:rsid w:val="00AB5AC3"/>
    <w:rsid w:val="00AD2628"/>
    <w:rsid w:val="00AD2C63"/>
    <w:rsid w:val="00AD4871"/>
    <w:rsid w:val="00AE0CDA"/>
    <w:rsid w:val="00AE11FF"/>
    <w:rsid w:val="00AE21E8"/>
    <w:rsid w:val="00AE3436"/>
    <w:rsid w:val="00AF4C19"/>
    <w:rsid w:val="00B00901"/>
    <w:rsid w:val="00B03812"/>
    <w:rsid w:val="00B0711D"/>
    <w:rsid w:val="00B222AF"/>
    <w:rsid w:val="00B27426"/>
    <w:rsid w:val="00B42EB3"/>
    <w:rsid w:val="00B51452"/>
    <w:rsid w:val="00B55D10"/>
    <w:rsid w:val="00B6088C"/>
    <w:rsid w:val="00B7731E"/>
    <w:rsid w:val="00B83ECE"/>
    <w:rsid w:val="00B84611"/>
    <w:rsid w:val="00B84D6D"/>
    <w:rsid w:val="00B91658"/>
    <w:rsid w:val="00B916AE"/>
    <w:rsid w:val="00B96973"/>
    <w:rsid w:val="00BA027A"/>
    <w:rsid w:val="00BB53D0"/>
    <w:rsid w:val="00BB58E3"/>
    <w:rsid w:val="00BB7758"/>
    <w:rsid w:val="00BC3556"/>
    <w:rsid w:val="00BD1F58"/>
    <w:rsid w:val="00BD7201"/>
    <w:rsid w:val="00BE7837"/>
    <w:rsid w:val="00BF0837"/>
    <w:rsid w:val="00BF1456"/>
    <w:rsid w:val="00BF3195"/>
    <w:rsid w:val="00BF3BA0"/>
    <w:rsid w:val="00BF551A"/>
    <w:rsid w:val="00BF5C12"/>
    <w:rsid w:val="00C01806"/>
    <w:rsid w:val="00C1155B"/>
    <w:rsid w:val="00C15196"/>
    <w:rsid w:val="00C16A24"/>
    <w:rsid w:val="00C32B41"/>
    <w:rsid w:val="00C34CD3"/>
    <w:rsid w:val="00C517A2"/>
    <w:rsid w:val="00C645CA"/>
    <w:rsid w:val="00C64CF1"/>
    <w:rsid w:val="00C64FB6"/>
    <w:rsid w:val="00C76245"/>
    <w:rsid w:val="00CA1548"/>
    <w:rsid w:val="00CA1DC7"/>
    <w:rsid w:val="00CB237E"/>
    <w:rsid w:val="00CE4FA1"/>
    <w:rsid w:val="00D0185D"/>
    <w:rsid w:val="00D05006"/>
    <w:rsid w:val="00D0650B"/>
    <w:rsid w:val="00D107AD"/>
    <w:rsid w:val="00D13A3F"/>
    <w:rsid w:val="00D15F66"/>
    <w:rsid w:val="00D21D4F"/>
    <w:rsid w:val="00D22617"/>
    <w:rsid w:val="00D437D2"/>
    <w:rsid w:val="00D451DB"/>
    <w:rsid w:val="00D5005D"/>
    <w:rsid w:val="00D61541"/>
    <w:rsid w:val="00D65BF6"/>
    <w:rsid w:val="00D65FB3"/>
    <w:rsid w:val="00D75C59"/>
    <w:rsid w:val="00D767A0"/>
    <w:rsid w:val="00D80595"/>
    <w:rsid w:val="00D85EE9"/>
    <w:rsid w:val="00DA1206"/>
    <w:rsid w:val="00DA234B"/>
    <w:rsid w:val="00DB3328"/>
    <w:rsid w:val="00DB61B9"/>
    <w:rsid w:val="00DC0BF7"/>
    <w:rsid w:val="00DD3B0A"/>
    <w:rsid w:val="00DE2454"/>
    <w:rsid w:val="00DE2FD0"/>
    <w:rsid w:val="00DE4DB2"/>
    <w:rsid w:val="00DE6703"/>
    <w:rsid w:val="00DE71F4"/>
    <w:rsid w:val="00DF59DD"/>
    <w:rsid w:val="00E01B57"/>
    <w:rsid w:val="00E07B81"/>
    <w:rsid w:val="00E2095B"/>
    <w:rsid w:val="00E27846"/>
    <w:rsid w:val="00E30ACC"/>
    <w:rsid w:val="00E311D8"/>
    <w:rsid w:val="00E32C0F"/>
    <w:rsid w:val="00E34961"/>
    <w:rsid w:val="00E373DA"/>
    <w:rsid w:val="00E45BE4"/>
    <w:rsid w:val="00E50C09"/>
    <w:rsid w:val="00E54B58"/>
    <w:rsid w:val="00E61F85"/>
    <w:rsid w:val="00E62C93"/>
    <w:rsid w:val="00E63828"/>
    <w:rsid w:val="00E64080"/>
    <w:rsid w:val="00E73BCB"/>
    <w:rsid w:val="00E80549"/>
    <w:rsid w:val="00E92B35"/>
    <w:rsid w:val="00E94B37"/>
    <w:rsid w:val="00EB0874"/>
    <w:rsid w:val="00EB0D61"/>
    <w:rsid w:val="00EB108F"/>
    <w:rsid w:val="00EB2D16"/>
    <w:rsid w:val="00EB39D6"/>
    <w:rsid w:val="00EC3A9D"/>
    <w:rsid w:val="00EC4143"/>
    <w:rsid w:val="00EC445A"/>
    <w:rsid w:val="00ED09D5"/>
    <w:rsid w:val="00ED1C6C"/>
    <w:rsid w:val="00ED2920"/>
    <w:rsid w:val="00EE62C5"/>
    <w:rsid w:val="00EF3950"/>
    <w:rsid w:val="00EF79B9"/>
    <w:rsid w:val="00F03C2F"/>
    <w:rsid w:val="00F04D16"/>
    <w:rsid w:val="00F05BC8"/>
    <w:rsid w:val="00F0628D"/>
    <w:rsid w:val="00F106A0"/>
    <w:rsid w:val="00F11359"/>
    <w:rsid w:val="00F1358A"/>
    <w:rsid w:val="00F13840"/>
    <w:rsid w:val="00F14EDC"/>
    <w:rsid w:val="00F25EEC"/>
    <w:rsid w:val="00F34ACD"/>
    <w:rsid w:val="00F35044"/>
    <w:rsid w:val="00F36226"/>
    <w:rsid w:val="00F437AC"/>
    <w:rsid w:val="00F51EF9"/>
    <w:rsid w:val="00F5520E"/>
    <w:rsid w:val="00F64F68"/>
    <w:rsid w:val="00F67C62"/>
    <w:rsid w:val="00F70AE0"/>
    <w:rsid w:val="00F73ED3"/>
    <w:rsid w:val="00F7769D"/>
    <w:rsid w:val="00F81954"/>
    <w:rsid w:val="00F866B2"/>
    <w:rsid w:val="00F87A8A"/>
    <w:rsid w:val="00F911E8"/>
    <w:rsid w:val="00FA2317"/>
    <w:rsid w:val="00FB4E01"/>
    <w:rsid w:val="00FB7197"/>
    <w:rsid w:val="00FC3050"/>
    <w:rsid w:val="00FD6D4D"/>
    <w:rsid w:val="00FF2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4E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4E1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6551"/>
    <w:rPr>
      <w:i/>
      <w:iCs/>
    </w:rPr>
  </w:style>
  <w:style w:type="character" w:styleId="a6">
    <w:name w:val="Strong"/>
    <w:basedOn w:val="a0"/>
    <w:uiPriority w:val="22"/>
    <w:qFormat/>
    <w:rsid w:val="00406551"/>
    <w:rPr>
      <w:b/>
      <w:bCs/>
    </w:rPr>
  </w:style>
  <w:style w:type="paragraph" w:styleId="a7">
    <w:name w:val="No Spacing"/>
    <w:uiPriority w:val="1"/>
    <w:qFormat/>
    <w:rsid w:val="0040281E"/>
    <w:pPr>
      <w:spacing w:after="0" w:line="240" w:lineRule="auto"/>
    </w:pPr>
  </w:style>
  <w:style w:type="paragraph" w:customStyle="1" w:styleId="ConsPlusNormal">
    <w:name w:val="ConsPlusNormal"/>
    <w:rsid w:val="005B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F59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2F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50A3"/>
  </w:style>
  <w:style w:type="paragraph" w:styleId="ad">
    <w:name w:val="footer"/>
    <w:basedOn w:val="a"/>
    <w:link w:val="ae"/>
    <w:uiPriority w:val="99"/>
    <w:unhideWhenUsed/>
    <w:rsid w:val="0058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50A3"/>
  </w:style>
  <w:style w:type="paragraph" w:styleId="af">
    <w:name w:val="footnote text"/>
    <w:basedOn w:val="a"/>
    <w:link w:val="af0"/>
    <w:uiPriority w:val="99"/>
    <w:semiHidden/>
    <w:unhideWhenUsed/>
    <w:rsid w:val="009B09D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B09D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B09D3"/>
    <w:rPr>
      <w:vertAlign w:val="superscript"/>
    </w:rPr>
  </w:style>
  <w:style w:type="paragraph" w:customStyle="1" w:styleId="ConsPlusNonformat">
    <w:name w:val="ConsPlusNonformat"/>
    <w:rsid w:val="009F5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rsid w:val="009F5F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9F5F6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9F5F62"/>
    <w:rPr>
      <w:vertAlign w:val="superscript"/>
    </w:rPr>
  </w:style>
  <w:style w:type="table" w:styleId="af5">
    <w:name w:val="Table Grid"/>
    <w:basedOn w:val="a1"/>
    <w:uiPriority w:val="39"/>
    <w:rsid w:val="009F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unhideWhenUsed/>
    <w:rsid w:val="00EB0874"/>
    <w:pPr>
      <w:spacing w:after="120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EB0874"/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494E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4E1B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155C2C73E940F9A471A33BA659C75FA2B68608CF6043591E262654D315A527FDC6AD282A71D17dDcFK" TargetMode="External"/><Relationship Id="rId18" Type="http://schemas.openxmlformats.org/officeDocument/2006/relationships/hyperlink" Target="consultantplus://offline/ref=5EC155C2C73E940F9A471A33BA659C75F92368678AF2043591E262654D315A527FDC6AD282A71C17dDcFK" TargetMode="External"/><Relationship Id="rId26" Type="http://schemas.openxmlformats.org/officeDocument/2006/relationships/hyperlink" Target="consultantplus://offline/ref=ECC6383C9CED16E296009CF94AE1EC6964DFF60D77B7E0172184C457F490FE957041CE7F3218CD0B05XEF" TargetMode="External"/><Relationship Id="rId39" Type="http://schemas.openxmlformats.org/officeDocument/2006/relationships/hyperlink" Target="consultantplus://offline/ref=ECC6383C9CED16E296009CF94AE1EC6967DCFF0C74B3E0172184C457F490FE957041CE7F3219CE0205X7F" TargetMode="External"/><Relationship Id="rId21" Type="http://schemas.openxmlformats.org/officeDocument/2006/relationships/hyperlink" Target="consultantplus://offline/ref=EA6FB9D55C68AE8DCA9DDD239477CEEB510DF968D0E0F4BEF2E88CB8A997CC22036D947C9E7B68E0PEo4E" TargetMode="External"/><Relationship Id="rId34" Type="http://schemas.openxmlformats.org/officeDocument/2006/relationships/hyperlink" Target="consultantplus://offline/ref=ECC6383C9CED16E296009CF94AE1EC6967DCF90B77B5E0172184C457F409X0F" TargetMode="External"/><Relationship Id="rId42" Type="http://schemas.openxmlformats.org/officeDocument/2006/relationships/hyperlink" Target="consultantplus://offline/ref=ECC6383C9CED16E296009CF94AE1EC6964DFF60D77B7E0172184C457F490FE957041CE7F3218CD0B05XEF" TargetMode="External"/><Relationship Id="rId47" Type="http://schemas.openxmlformats.org/officeDocument/2006/relationships/hyperlink" Target="consultantplus://offline/ref=ECC6383C9CED16E296009CF94AE1EC6964DBF60D72B5E0172184C457F409X0F" TargetMode="External"/><Relationship Id="rId50" Type="http://schemas.openxmlformats.org/officeDocument/2006/relationships/hyperlink" Target="consultantplus://offline/ref=ECC6383C9CED16E296009CF94AE1EC6964D8F60774B4E0172184C457F409X0F" TargetMode="External"/><Relationship Id="rId55" Type="http://schemas.openxmlformats.org/officeDocument/2006/relationships/hyperlink" Target="consultantplus://offline/ref=ECC6383C9CED16E296009CF94AE1EC6964D8F60774B4E0172184C457F409X0F" TargetMode="External"/><Relationship Id="rId63" Type="http://schemas.openxmlformats.org/officeDocument/2006/relationships/hyperlink" Target="consultantplus://offline/ref=7C57D8F52743650EEE58D044430A116D9B432E20EDB668C54B89BA4D478FC01A4391FDF78DD70FAAaBAFF" TargetMode="External"/><Relationship Id="rId68" Type="http://schemas.openxmlformats.org/officeDocument/2006/relationships/hyperlink" Target="consultantplus://offline/ref=7C57D8F52743650EEE58D044430A116D9B432C23E0B968C54B89BA4D47a8AFF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155C2C73E940F9A471A33BA659C75F92368678AF2043591E262654D315A527FDC6AD282A61E1CdDcDK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C155C2C73E940F9A471A33BA659C75F9226D618CFA043591E262654Dd3c1K" TargetMode="External"/><Relationship Id="rId24" Type="http://schemas.openxmlformats.org/officeDocument/2006/relationships/hyperlink" Target="consultantplus://offline/ref=ECC6383C9CED16E296009CF94AE1EC6967DCF90B77B5E0172184C457F409X0F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37" Type="http://schemas.openxmlformats.org/officeDocument/2006/relationships/hyperlink" Target="consultantplus://offline/ref=ECC6383C9CED16E296009CF94AE1EC6964D8F60774B4E0172184C457F409X0F" TargetMode="External"/><Relationship Id="rId40" Type="http://schemas.openxmlformats.org/officeDocument/2006/relationships/hyperlink" Target="consultantplus://offline/ref=ECC6383C9CED16E296009CF94AE1EC6967DCF90B77B5E0172184C457F409X0F" TargetMode="External"/><Relationship Id="rId45" Type="http://schemas.openxmlformats.org/officeDocument/2006/relationships/hyperlink" Target="consultantplus://offline/ref=ECC6383C9CED16E296009CF94AE1EC6967DCFF0C74B3E0172184C457F490FE957041CE7F3219CE0205X7F" TargetMode="External"/><Relationship Id="rId53" Type="http://schemas.openxmlformats.org/officeDocument/2006/relationships/hyperlink" Target="consultantplus://offline/ref=ECC6383C9CED16E296009CF94AE1EC6964DBF60D72B5E0172184C457F409X0F" TargetMode="External"/><Relationship Id="rId58" Type="http://schemas.openxmlformats.org/officeDocument/2006/relationships/hyperlink" Target="consultantplus://offline/ref=ECC6383C9CED16E296009CF94AE1EC6967DCFF0C74B3E0172184C457F490FE957041CE7F3219CE0205X7F" TargetMode="External"/><Relationship Id="rId66" Type="http://schemas.openxmlformats.org/officeDocument/2006/relationships/hyperlink" Target="consultantplus://offline/ref=ECC6383C9CED16E296009CF94AE1EC6967DCF90B77B5E0172184C457F409X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C155C2C73E940F9A471A33BA659C75F92368678AF2043591E262654Dd3c1K" TargetMode="External"/><Relationship Id="rId23" Type="http://schemas.openxmlformats.org/officeDocument/2006/relationships/hyperlink" Target="consultantplus://offline/ref=ECC6383C9CED16E296009CF94AE1EC6967DCFF0C74B3E0172184C457F490FE957041CE7F3219CE0205X7F" TargetMode="External"/><Relationship Id="rId28" Type="http://schemas.openxmlformats.org/officeDocument/2006/relationships/hyperlink" Target="consultantplus://offline/ref=ECC6383C9CED16E296009CF94AE1EC6964D8F60774B4E0172184C457F409X0F" TargetMode="External"/><Relationship Id="rId36" Type="http://schemas.openxmlformats.org/officeDocument/2006/relationships/hyperlink" Target="consultantplus://offline/ref=ECC6383C9CED16E296009CF94AE1EC6964DFF60D77B7E0172184C457F490FE957041CE7F3218CD0B05XEF" TargetMode="External"/><Relationship Id="rId49" Type="http://schemas.openxmlformats.org/officeDocument/2006/relationships/hyperlink" Target="consultantplus://offline/ref=ECC6383C9CED16E296009CF94AE1EC6964D8F60774B4E0172184C457F409X0F" TargetMode="External"/><Relationship Id="rId57" Type="http://schemas.openxmlformats.org/officeDocument/2006/relationships/hyperlink" Target="consultantplus://offline/ref=ECC6383C9CED16E296009CF94AE1EC6967DCFF0C74B3E0172184C457F490FE957041CE7F3218C90A05XEF" TargetMode="External"/><Relationship Id="rId61" Type="http://schemas.openxmlformats.org/officeDocument/2006/relationships/header" Target="header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19" Type="http://schemas.openxmlformats.org/officeDocument/2006/relationships/hyperlink" Target="consultantplus://offline/ref=6EE828B4313BD3522BAC4609CFDCF8EE7E815D1FFEF969A063A9DD67A5XC4EE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4" Type="http://schemas.openxmlformats.org/officeDocument/2006/relationships/hyperlink" Target="consultantplus://offline/ref=ECC6383C9CED16E296009CF94AE1EC6964D8F60774B4E0172184C457F409X0F" TargetMode="External"/><Relationship Id="rId52" Type="http://schemas.openxmlformats.org/officeDocument/2006/relationships/hyperlink" Target="consultantplus://offline/ref=ECC6383C9CED16E296009CF94AE1EC6967DCF90B77B5E0172184C457F409X0F" TargetMode="External"/><Relationship Id="rId60" Type="http://schemas.openxmlformats.org/officeDocument/2006/relationships/hyperlink" Target="consultantplus://offline/ref=ECC6383C9CED16E296009CF94AE1EC6964D8F60774B4E0172184C457F409X0F" TargetMode="External"/><Relationship Id="rId65" Type="http://schemas.openxmlformats.org/officeDocument/2006/relationships/hyperlink" Target="consultantplus://offline/ref=7C57D8F52743650EEE58D044430A116D98442A2EE0B768C54B89BA4D47a8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hyperlink" Target="consultantplus://offline/ref=5EC155C2C73E940F9A471A33BA659C75F92368678AF2043591E262654D315A527FDC6AD282A61E1CdDcDK" TargetMode="External"/><Relationship Id="rId22" Type="http://schemas.openxmlformats.org/officeDocument/2006/relationships/hyperlink" Target="consultantplus://offline/ref=9BE5AE1D6BEC47D304A3404CD1D5655DF9983996758563037C656E5E58381D939B2925E9A1AA114CLDuBF" TargetMode="External"/><Relationship Id="rId27" Type="http://schemas.openxmlformats.org/officeDocument/2006/relationships/hyperlink" Target="consultantplus://offline/ref=ECC6383C9CED16E296009CF94AE1EC6964D8F60774B4E0172184C457F409X0F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hyperlink" Target="consultantplus://offline/ref=ECC6383C9CED16E296009CF94AE1EC6964DBF60D72B5E0172184C457F409X0F" TargetMode="External"/><Relationship Id="rId43" Type="http://schemas.openxmlformats.org/officeDocument/2006/relationships/hyperlink" Target="consultantplus://offline/ref=ECC6383C9CED16E296009CF94AE1EC6964D8F60774B4E0172184C457F409X0F" TargetMode="External"/><Relationship Id="rId48" Type="http://schemas.openxmlformats.org/officeDocument/2006/relationships/hyperlink" Target="consultantplus://offline/ref=ECC6383C9CED16E296009CF94AE1EC6964DFF60D77B7E0172184C457F490FE957041CE7F3218CD0B05XEF" TargetMode="External"/><Relationship Id="rId56" Type="http://schemas.openxmlformats.org/officeDocument/2006/relationships/hyperlink" Target="consultantplus://offline/ref=ECC6383C9CED16E296009CF94AE1EC6964D8F60774B4E0172184C457F409X0F" TargetMode="External"/><Relationship Id="rId64" Type="http://schemas.openxmlformats.org/officeDocument/2006/relationships/hyperlink" Target="consultantplus://offline/ref=7C57D8F52743650EEE58D044430A116D9B432C23E0B968C54B89BA4D47a8AFF" TargetMode="External"/><Relationship Id="rId69" Type="http://schemas.openxmlformats.org/officeDocument/2006/relationships/hyperlink" Target="consultantplus://offline/ref=7C57D8F52743650EEE58D044430A116D98442A2EE0B768C54B89BA4D47a8AF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CC6383C9CED16E296009CF94AE1EC6967DCFF0C74B3E0172184C457F490FE957041CE7F3219CE0205X7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C155C2C73E940F9A471A33BA659C75FA2B68608CF6043591E262654D315A527FDC6AD282A71D14dDc5K" TargetMode="External"/><Relationship Id="rId17" Type="http://schemas.openxmlformats.org/officeDocument/2006/relationships/hyperlink" Target="consultantplus://offline/ref=58109D665B86212774280ADB8C2C2AEEC6EFFE1BE196B33DF5D1490C4B187B625236FA12143DDAF5S7M5J" TargetMode="External"/><Relationship Id="rId25" Type="http://schemas.openxmlformats.org/officeDocument/2006/relationships/hyperlink" Target="consultantplus://offline/ref=ECC6383C9CED16E296009CF94AE1EC6964DBF60D72B5E0172184C457F409X0F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38" Type="http://schemas.openxmlformats.org/officeDocument/2006/relationships/hyperlink" Target="consultantplus://offline/ref=ECC6383C9CED16E296009CF94AE1EC6964D8F60774B4E0172184C457F409X0F" TargetMode="External"/><Relationship Id="rId46" Type="http://schemas.openxmlformats.org/officeDocument/2006/relationships/hyperlink" Target="consultantplus://offline/ref=ECC6383C9CED16E296009CF94AE1EC6967DCF90B77B5E0172184C457F409X0F" TargetMode="External"/><Relationship Id="rId59" Type="http://schemas.openxmlformats.org/officeDocument/2006/relationships/hyperlink" Target="consultantplus://offline/ref=ECC6383C9CED16E296009CF94AE1EC6967DCF90B77B5E0172184C457F409X0F" TargetMode="External"/><Relationship Id="rId67" Type="http://schemas.openxmlformats.org/officeDocument/2006/relationships/hyperlink" Target="consultantplus://offline/ref=7C57D8F52743650EEE58D044430A116D9B432E20EDB668C54B89BA4D478FC01A4391FDF78DD70FAAaBAFF" TargetMode="External"/><Relationship Id="rId20" Type="http://schemas.openxmlformats.org/officeDocument/2006/relationships/hyperlink" Target="consultantplus://offline/ref=EA6FB9D55C68AE8DCA9DDD239477CEEB510DF968D0E0F4BEF2E88CB8A997CC22036D947C9E7B68E0PEo4E" TargetMode="External"/><Relationship Id="rId41" Type="http://schemas.openxmlformats.org/officeDocument/2006/relationships/hyperlink" Target="consultantplus://offline/ref=ECC6383C9CED16E296009CF94AE1EC6964DBF60D72B5E0172184C457F409X0F" TargetMode="External"/><Relationship Id="rId54" Type="http://schemas.openxmlformats.org/officeDocument/2006/relationships/hyperlink" Target="consultantplus://offline/ref=ECC6383C9CED16E296009CF94AE1EC6964DFF60D77B7E0172184C457F490FE957041CE7F3218CD0B05XEF" TargetMode="External"/><Relationship Id="rId62" Type="http://schemas.openxmlformats.org/officeDocument/2006/relationships/hyperlink" Target="consultantplus://offline/ref=7C57D8F52743650EEE58D044430A116D9B432C23E1BD68C54B89BA4D47a8AFF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28FD-3658-413B-935C-D5766A56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8537</Words>
  <Characters>48664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 Марина Алексеевна</dc:creator>
  <cp:lastModifiedBy>ИринаЮрьевна</cp:lastModifiedBy>
  <cp:revision>2</cp:revision>
  <cp:lastPrinted>2020-05-28T04:10:00Z</cp:lastPrinted>
  <dcterms:created xsi:type="dcterms:W3CDTF">2020-08-24T02:37:00Z</dcterms:created>
  <dcterms:modified xsi:type="dcterms:W3CDTF">2020-08-24T02:37:00Z</dcterms:modified>
</cp:coreProperties>
</file>