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E0" w:rsidRDefault="00001495" w:rsidP="00D65386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21.11</w:t>
      </w:r>
      <w:r w:rsidR="00B937D7">
        <w:rPr>
          <w:rFonts w:ascii="Arial" w:hAnsi="Arial" w:cs="Arial"/>
          <w:b/>
          <w:sz w:val="32"/>
          <w:szCs w:val="32"/>
        </w:rPr>
        <w:t>.</w:t>
      </w:r>
      <w:r w:rsidR="00AD04E0">
        <w:rPr>
          <w:rFonts w:ascii="Arial" w:hAnsi="Arial" w:cs="Arial"/>
          <w:b/>
          <w:sz w:val="32"/>
          <w:szCs w:val="32"/>
        </w:rPr>
        <w:t>202</w:t>
      </w:r>
      <w:r w:rsidR="007D7731">
        <w:rPr>
          <w:rFonts w:ascii="Arial" w:hAnsi="Arial" w:cs="Arial"/>
          <w:b/>
          <w:sz w:val="32"/>
          <w:szCs w:val="32"/>
        </w:rPr>
        <w:t>5</w:t>
      </w:r>
      <w:r w:rsidR="00B937D7">
        <w:rPr>
          <w:rFonts w:ascii="Arial" w:hAnsi="Arial" w:cs="Arial"/>
          <w:b/>
          <w:sz w:val="32"/>
          <w:szCs w:val="32"/>
        </w:rPr>
        <w:t>г</w:t>
      </w:r>
      <w:r w:rsidR="00AD04E0">
        <w:rPr>
          <w:rFonts w:ascii="Arial" w:hAnsi="Arial" w:cs="Arial"/>
          <w:b/>
          <w:sz w:val="32"/>
          <w:szCs w:val="32"/>
        </w:rPr>
        <w:t>. №</w:t>
      </w:r>
      <w:r>
        <w:rPr>
          <w:rFonts w:ascii="Arial" w:hAnsi="Arial" w:cs="Arial"/>
          <w:b/>
          <w:sz w:val="32"/>
          <w:szCs w:val="32"/>
        </w:rPr>
        <w:t>64</w:t>
      </w:r>
    </w:p>
    <w:p w:rsidR="00D65386" w:rsidRDefault="00D65386" w:rsidP="00D65386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65386" w:rsidRDefault="00D65386" w:rsidP="00D65386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D65386" w:rsidRDefault="00D65386" w:rsidP="00D65386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D65386" w:rsidRDefault="00D65386" w:rsidP="00D65386">
      <w:pPr>
        <w:pStyle w:val="ConsPlusTitle"/>
        <w:widowControl/>
        <w:ind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МУНИЦИПАЛЬНОЕ ОБРАЗОВАНИЕ «БУРЕТЬ»</w:t>
      </w:r>
    </w:p>
    <w:p w:rsidR="00D65386" w:rsidRDefault="00D65386" w:rsidP="00D65386">
      <w:pPr>
        <w:pStyle w:val="ConsPlusTitle"/>
        <w:widowControl/>
        <w:ind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ДУМА</w:t>
      </w:r>
    </w:p>
    <w:p w:rsidR="00D65386" w:rsidRDefault="00D65386" w:rsidP="00D65386">
      <w:pPr>
        <w:pStyle w:val="ConsPlusTitle"/>
        <w:widowControl/>
        <w:ind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РЕШЕНИЕ</w:t>
      </w:r>
    </w:p>
    <w:p w:rsidR="00D024A1" w:rsidRPr="00D024A1" w:rsidRDefault="00D024A1" w:rsidP="00C82920">
      <w:pPr>
        <w:rPr>
          <w:rFonts w:ascii="Arial" w:hAnsi="Arial" w:cs="Arial"/>
          <w:sz w:val="32"/>
          <w:szCs w:val="32"/>
        </w:rPr>
      </w:pPr>
    </w:p>
    <w:p w:rsidR="001E34AF" w:rsidRPr="001E34AF" w:rsidRDefault="001E34AF" w:rsidP="001E34AF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E34A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ПОЛОЖЕНИЯ 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</w:t>
      </w:r>
      <w:r w:rsidRPr="001E34AF">
        <w:rPr>
          <w:rFonts w:ascii="Arial" w:hAnsi="Arial" w:cs="Arial"/>
          <w:b/>
          <w:sz w:val="32"/>
          <w:szCs w:val="32"/>
        </w:rPr>
        <w:t>МУНИЦИПАЛЬНОГО ОБРАЗОВАНИЯ «</w:t>
      </w:r>
      <w:r w:rsidR="00D65386">
        <w:rPr>
          <w:rFonts w:ascii="Arial" w:hAnsi="Arial" w:cs="Arial"/>
          <w:b/>
          <w:sz w:val="32"/>
          <w:szCs w:val="32"/>
        </w:rPr>
        <w:t>БУРЕТЬ</w:t>
      </w:r>
      <w:r w:rsidRPr="001E34AF">
        <w:rPr>
          <w:rFonts w:ascii="Arial" w:hAnsi="Arial" w:cs="Arial"/>
          <w:b/>
          <w:sz w:val="32"/>
          <w:szCs w:val="32"/>
        </w:rPr>
        <w:t xml:space="preserve">» </w:t>
      </w:r>
      <w:r w:rsidRPr="001E34A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 ПОСТОЯННОЙ ОСНОВЕ</w:t>
      </w:r>
    </w:p>
    <w:p w:rsidR="00AD04E0" w:rsidRDefault="00AD04E0" w:rsidP="00C82920">
      <w:pPr>
        <w:shd w:val="clear" w:color="auto" w:fill="FFFFFF"/>
        <w:rPr>
          <w:rFonts w:ascii="Arial" w:hAnsi="Arial" w:cs="Arial"/>
          <w:bCs/>
          <w:color w:val="000000"/>
          <w:spacing w:val="4"/>
          <w:sz w:val="24"/>
          <w:szCs w:val="24"/>
        </w:rPr>
      </w:pPr>
    </w:p>
    <w:p w:rsidR="00D024A1" w:rsidRPr="00777BF5" w:rsidRDefault="00777BF5" w:rsidP="00C82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168 Трудового кодекса Российской Федерации, </w:t>
      </w:r>
      <w:r w:rsidRPr="00777BF5">
        <w:rPr>
          <w:rFonts w:ascii="Arial" w:eastAsia="Times New Roman" w:hAnsi="Arial" w:cs="Arial"/>
          <w:sz w:val="24"/>
          <w:szCs w:val="24"/>
          <w:shd w:val="clear" w:color="auto" w:fill="FFFFFF"/>
        </w:rPr>
        <w:t>Федеральным законом от 20 марта 2025 года №33-ФЗ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, п</w:t>
      </w:r>
      <w:r w:rsidRPr="00777BF5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</w:rPr>
        <w:t>остановлением Правительства Российской Федерации от 16 апреля 2025 года №501 «Об утверждении Положения</w:t>
      </w:r>
      <w:r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Pr="00777BF5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</w:rPr>
        <w:t>об особенностях направления работников в служебные командировки»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/>
      <w:r w:rsidRPr="00777BF5">
        <w:rPr>
          <w:rFonts w:ascii="Arial" w:eastAsia="Times New Roman" w:hAnsi="Arial" w:cs="Arial"/>
          <w:sz w:val="24"/>
          <w:szCs w:val="24"/>
          <w:lang w:eastAsia="ru-RU"/>
        </w:rPr>
        <w:t>Законом Иркутской области от 17 декабря 2008 года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в Иркутской области»</w:t>
      </w:r>
      <w:r w:rsidR="00D024A1" w:rsidRPr="00777BF5">
        <w:rPr>
          <w:rFonts w:ascii="Arial" w:hAnsi="Arial" w:cs="Arial"/>
          <w:bCs/>
          <w:kern w:val="36"/>
          <w:sz w:val="24"/>
          <w:szCs w:val="24"/>
        </w:rPr>
        <w:t>, руководствуясь Устав</w:t>
      </w:r>
      <w:r w:rsidRPr="00777BF5">
        <w:rPr>
          <w:rFonts w:ascii="Arial" w:hAnsi="Arial" w:cs="Arial"/>
          <w:bCs/>
          <w:kern w:val="36"/>
          <w:sz w:val="24"/>
          <w:szCs w:val="24"/>
        </w:rPr>
        <w:t>ом</w:t>
      </w:r>
      <w:r w:rsidR="00D024A1" w:rsidRPr="00777BF5">
        <w:rPr>
          <w:rFonts w:ascii="Arial" w:hAnsi="Arial" w:cs="Arial"/>
          <w:bCs/>
          <w:kern w:val="36"/>
          <w:sz w:val="24"/>
          <w:szCs w:val="24"/>
        </w:rPr>
        <w:t xml:space="preserve"> муниципального образования «</w:t>
      </w:r>
      <w:r w:rsidR="00D65386">
        <w:rPr>
          <w:rFonts w:ascii="Arial" w:hAnsi="Arial" w:cs="Arial"/>
          <w:bCs/>
          <w:kern w:val="36"/>
          <w:sz w:val="24"/>
          <w:szCs w:val="24"/>
        </w:rPr>
        <w:t>Буреть</w:t>
      </w:r>
      <w:r w:rsidR="00D024A1" w:rsidRPr="00777BF5">
        <w:rPr>
          <w:rFonts w:ascii="Arial" w:hAnsi="Arial" w:cs="Arial"/>
          <w:bCs/>
          <w:kern w:val="36"/>
          <w:sz w:val="24"/>
          <w:szCs w:val="24"/>
        </w:rPr>
        <w:t>», Дума муниципального образования «</w:t>
      </w:r>
      <w:r w:rsidR="00D65386">
        <w:rPr>
          <w:rFonts w:ascii="Arial" w:hAnsi="Arial" w:cs="Arial"/>
          <w:bCs/>
          <w:kern w:val="36"/>
          <w:sz w:val="24"/>
          <w:szCs w:val="24"/>
        </w:rPr>
        <w:t>Буреть</w:t>
      </w:r>
      <w:r w:rsidR="00D024A1" w:rsidRPr="00777BF5">
        <w:rPr>
          <w:rFonts w:ascii="Arial" w:hAnsi="Arial" w:cs="Arial"/>
          <w:bCs/>
          <w:kern w:val="36"/>
          <w:sz w:val="24"/>
          <w:szCs w:val="24"/>
        </w:rPr>
        <w:t>»</w:t>
      </w:r>
    </w:p>
    <w:p w:rsidR="00F739D3" w:rsidRPr="00144CB3" w:rsidRDefault="00F739D3" w:rsidP="00C82920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AD04E0" w:rsidRPr="00144CB3" w:rsidRDefault="00AD04E0" w:rsidP="00C82920">
      <w:pPr>
        <w:shd w:val="clear" w:color="auto" w:fill="FFFFFF"/>
        <w:jc w:val="center"/>
        <w:rPr>
          <w:rFonts w:ascii="Arial" w:hAnsi="Arial" w:cs="Arial"/>
          <w:b/>
          <w:sz w:val="30"/>
          <w:szCs w:val="30"/>
        </w:rPr>
      </w:pPr>
      <w:r w:rsidRPr="00144CB3">
        <w:rPr>
          <w:rFonts w:ascii="Arial" w:hAnsi="Arial" w:cs="Arial"/>
          <w:b/>
          <w:sz w:val="30"/>
          <w:szCs w:val="30"/>
        </w:rPr>
        <w:t>РЕШИЛА:</w:t>
      </w:r>
    </w:p>
    <w:p w:rsidR="00AD04E0" w:rsidRPr="004E38D6" w:rsidRDefault="00AD04E0" w:rsidP="00C82920">
      <w:pPr>
        <w:rPr>
          <w:rFonts w:ascii="Arial" w:hAnsi="Arial" w:cs="Arial"/>
        </w:rPr>
      </w:pPr>
    </w:p>
    <w:p w:rsidR="00777BF5" w:rsidRPr="00777BF5" w:rsidRDefault="00AD04E0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hAnsi="Arial" w:cs="Arial"/>
          <w:sz w:val="24"/>
          <w:szCs w:val="24"/>
        </w:rPr>
        <w:t>1.</w:t>
      </w:r>
      <w:r w:rsidR="00777BF5"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Положение 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муниципального образования 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777BF5" w:rsidRPr="00777BF5">
        <w:rPr>
          <w:rFonts w:ascii="Arial" w:eastAsia="Times New Roman" w:hAnsi="Arial" w:cs="Arial"/>
          <w:sz w:val="24"/>
          <w:szCs w:val="24"/>
          <w:lang w:eastAsia="ru-RU"/>
        </w:rPr>
        <w:t>», на постоянной основе (прилагается).</w:t>
      </w:r>
    </w:p>
    <w:p w:rsidR="00777BF5" w:rsidRPr="00777BF5" w:rsidRDefault="00F807A6" w:rsidP="00EC75D3">
      <w:pPr>
        <w:pStyle w:val="ConsPlusNormal0"/>
        <w:contextualSpacing/>
        <w:rPr>
          <w:rFonts w:ascii="Arial" w:hAnsi="Arial" w:cs="Arial"/>
          <w:sz w:val="24"/>
          <w:szCs w:val="24"/>
        </w:rPr>
      </w:pPr>
      <w:r w:rsidRPr="00777BF5">
        <w:rPr>
          <w:rFonts w:ascii="Arial" w:hAnsi="Arial" w:cs="Arial"/>
          <w:snapToGrid w:val="0"/>
          <w:sz w:val="24"/>
          <w:szCs w:val="24"/>
        </w:rPr>
        <w:t xml:space="preserve">2. </w:t>
      </w:r>
      <w:r w:rsidR="00777BF5" w:rsidRPr="00777BF5">
        <w:rPr>
          <w:rFonts w:ascii="Arial" w:hAnsi="Arial" w:cs="Arial"/>
          <w:bCs/>
          <w:iCs/>
          <w:sz w:val="24"/>
          <w:szCs w:val="24"/>
        </w:rPr>
        <w:t xml:space="preserve">Настоящее </w:t>
      </w:r>
      <w:r w:rsidR="00536920">
        <w:rPr>
          <w:rFonts w:ascii="Arial" w:hAnsi="Arial" w:cs="Arial"/>
          <w:bCs/>
          <w:iCs/>
          <w:sz w:val="24"/>
          <w:szCs w:val="24"/>
        </w:rPr>
        <w:t>решение</w:t>
      </w:r>
      <w:r w:rsidR="00777BF5" w:rsidRPr="00777BF5">
        <w:rPr>
          <w:rFonts w:ascii="Arial" w:hAnsi="Arial" w:cs="Arial"/>
          <w:bCs/>
          <w:iCs/>
          <w:sz w:val="24"/>
          <w:szCs w:val="24"/>
        </w:rPr>
        <w:t xml:space="preserve"> вступает в силу после дня его официального опубликования.</w:t>
      </w:r>
    </w:p>
    <w:p w:rsidR="00AD04E0" w:rsidRPr="00777BF5" w:rsidRDefault="00AD04E0" w:rsidP="00777BF5">
      <w:pPr>
        <w:rPr>
          <w:rFonts w:ascii="Arial" w:hAnsi="Arial" w:cs="Arial"/>
          <w:sz w:val="24"/>
          <w:szCs w:val="24"/>
        </w:rPr>
      </w:pPr>
    </w:p>
    <w:p w:rsidR="0097337E" w:rsidRPr="002C5560" w:rsidRDefault="0097337E" w:rsidP="00C82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5386" w:rsidRPr="00D31BA0" w:rsidRDefault="00D65386" w:rsidP="00D65386">
      <w:pPr>
        <w:pStyle w:val="a7"/>
        <w:ind w:left="0" w:firstLine="0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 xml:space="preserve">Председатель Думы, </w:t>
      </w:r>
    </w:p>
    <w:p w:rsidR="00D65386" w:rsidRPr="00D31BA0" w:rsidRDefault="00D65386" w:rsidP="00D65386">
      <w:pPr>
        <w:pStyle w:val="a7"/>
        <w:ind w:left="0" w:firstLine="0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 xml:space="preserve">Глава </w:t>
      </w:r>
    </w:p>
    <w:p w:rsidR="00D65386" w:rsidRPr="00D31BA0" w:rsidRDefault="00D65386" w:rsidP="00D65386">
      <w:pPr>
        <w:pStyle w:val="a7"/>
        <w:ind w:left="0" w:firstLine="0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D65386" w:rsidRPr="00D31BA0" w:rsidRDefault="00D65386" w:rsidP="00D65386">
      <w:pPr>
        <w:pStyle w:val="a7"/>
        <w:ind w:left="0" w:firstLine="0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>А.С. Ткач</w:t>
      </w:r>
    </w:p>
    <w:p w:rsidR="00777BF5" w:rsidRDefault="00777BF5" w:rsidP="00C82920">
      <w:pPr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</w:rPr>
      </w:pPr>
    </w:p>
    <w:p w:rsid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777BF5" w:rsidRP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  <w:r w:rsidRPr="00777BF5">
        <w:rPr>
          <w:rFonts w:ascii="Courier New" w:eastAsia="Times New Roman" w:hAnsi="Courier New" w:cs="Courier New"/>
          <w:color w:val="000000"/>
        </w:rPr>
        <w:t>Приложение</w:t>
      </w:r>
    </w:p>
    <w:p w:rsidR="00777BF5" w:rsidRP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  <w:r w:rsidRPr="00777BF5">
        <w:rPr>
          <w:rFonts w:ascii="Courier New" w:eastAsia="Times New Roman" w:hAnsi="Courier New" w:cs="Courier New"/>
          <w:color w:val="000000"/>
        </w:rPr>
        <w:t xml:space="preserve"> к решению Думы муниципального образования «</w:t>
      </w:r>
      <w:r w:rsidR="00D65386">
        <w:rPr>
          <w:rFonts w:ascii="Courier New" w:eastAsia="Times New Roman" w:hAnsi="Courier New" w:cs="Courier New"/>
          <w:color w:val="000000"/>
        </w:rPr>
        <w:t>Буреть</w:t>
      </w:r>
      <w:r w:rsidRPr="00777BF5">
        <w:rPr>
          <w:rFonts w:ascii="Courier New" w:eastAsia="Times New Roman" w:hAnsi="Courier New" w:cs="Courier New"/>
          <w:color w:val="000000"/>
        </w:rPr>
        <w:t>»</w:t>
      </w:r>
    </w:p>
    <w:p w:rsidR="00777BF5" w:rsidRDefault="00777BF5" w:rsidP="00777BF5">
      <w:pPr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</w:rPr>
      </w:pPr>
      <w:r w:rsidRPr="00777BF5">
        <w:rPr>
          <w:rFonts w:ascii="Courier New" w:hAnsi="Courier New" w:cs="Courier New"/>
          <w:color w:val="000000"/>
        </w:rPr>
        <w:t xml:space="preserve">от </w:t>
      </w:r>
      <w:r w:rsidR="00001495">
        <w:rPr>
          <w:rFonts w:ascii="Courier New" w:hAnsi="Courier New" w:cs="Courier New"/>
          <w:color w:val="000000"/>
        </w:rPr>
        <w:t>21.11</w:t>
      </w:r>
      <w:r w:rsidRPr="00777BF5">
        <w:rPr>
          <w:rFonts w:ascii="Courier New" w:hAnsi="Courier New" w:cs="Courier New"/>
          <w:color w:val="000000"/>
        </w:rPr>
        <w:t xml:space="preserve">.2025 г. </w:t>
      </w:r>
      <w:r>
        <w:rPr>
          <w:rFonts w:ascii="Courier New" w:hAnsi="Courier New" w:cs="Courier New"/>
          <w:color w:val="000000"/>
        </w:rPr>
        <w:t xml:space="preserve">№ </w:t>
      </w:r>
      <w:r w:rsidR="00001495">
        <w:rPr>
          <w:rFonts w:ascii="Courier New" w:hAnsi="Courier New" w:cs="Courier New"/>
          <w:color w:val="000000"/>
        </w:rPr>
        <w:t>64</w:t>
      </w:r>
      <w:bookmarkStart w:id="0" w:name="_GoBack"/>
      <w:bookmarkEnd w:id="0"/>
    </w:p>
    <w:p w:rsidR="00777BF5" w:rsidRDefault="00777BF5" w:rsidP="00777BF5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</w:rPr>
      </w:pPr>
    </w:p>
    <w:p w:rsidR="00777BF5" w:rsidRPr="00777BF5" w:rsidRDefault="00777BF5" w:rsidP="00777BF5">
      <w:pPr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30"/>
        </w:rPr>
      </w:pPr>
      <w:r w:rsidRPr="00777BF5">
        <w:rPr>
          <w:rFonts w:ascii="Arial" w:eastAsia="Times New Roman" w:hAnsi="Arial" w:cs="Arial"/>
          <w:b/>
          <w:bCs/>
          <w:iCs/>
          <w:sz w:val="30"/>
          <w:szCs w:val="30"/>
        </w:rPr>
        <w:t>Положение 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муниципального образования «</w:t>
      </w:r>
      <w:r w:rsidR="00D65386">
        <w:rPr>
          <w:rFonts w:ascii="Arial" w:eastAsia="Times New Roman" w:hAnsi="Arial" w:cs="Arial"/>
          <w:b/>
          <w:bCs/>
          <w:iCs/>
          <w:sz w:val="30"/>
          <w:szCs w:val="30"/>
        </w:rPr>
        <w:t>Буреть</w:t>
      </w:r>
      <w:r w:rsidRPr="00777BF5">
        <w:rPr>
          <w:rFonts w:ascii="Arial" w:eastAsia="Times New Roman" w:hAnsi="Arial" w:cs="Arial"/>
          <w:b/>
          <w:bCs/>
          <w:iCs/>
          <w:sz w:val="30"/>
          <w:szCs w:val="30"/>
        </w:rPr>
        <w:t>» на постоянной основе</w:t>
      </w:r>
    </w:p>
    <w:p w:rsidR="00777BF5" w:rsidRPr="00777BF5" w:rsidRDefault="00777BF5" w:rsidP="00777BF5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BF5" w:rsidRPr="00130105" w:rsidRDefault="00777BF5" w:rsidP="00777BF5">
      <w:pPr>
        <w:autoSpaceDE w:val="0"/>
        <w:autoSpaceDN w:val="0"/>
        <w:adjustRightInd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1. Общие положения</w:t>
      </w:r>
    </w:p>
    <w:p w:rsidR="00777BF5" w:rsidRPr="00777BF5" w:rsidRDefault="00777BF5" w:rsidP="00777BF5">
      <w:pPr>
        <w:autoSpaceDE w:val="0"/>
        <w:autoSpaceDN w:val="0"/>
        <w:adjustRightInd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Настоящее Положение 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муниципального образования </w:t>
      </w:r>
      <w:r w:rsidRPr="0013010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 на постоянной основе (далее – Положение) определяет порядок и условия командирования лиц замещающих муниципальные должности осуществляющих свои полномочия на постоянной основе (далее – должностные лица, командированные лица) в органах местного самоуправления муниципального образования </w:t>
      </w:r>
      <w:r w:rsidRPr="0013010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77BF5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а также порядок и размеры возмещения должностным лицам расходов связанных со служебными командировками на территории Российской Федерации.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iCs/>
          <w:sz w:val="24"/>
          <w:szCs w:val="24"/>
          <w:lang w:eastAsia="ru-RU"/>
        </w:rPr>
        <w:t>1.2. Служебная командировка – поездка должностного лица по решению представителя нанимателя (работодателя) или уполномоченного им лица</w:t>
      </w:r>
      <w:r w:rsidR="007050DE" w:rsidRPr="00130105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iCs/>
          <w:sz w:val="24"/>
          <w:szCs w:val="24"/>
          <w:lang w:eastAsia="ru-RU"/>
        </w:rPr>
        <w:t>на определенный срок для выполнения служебного поручения (задания) вне места осуществления служебной деятельности (постоянной работы), на территории Российской Федерации.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iCs/>
          <w:sz w:val="24"/>
          <w:szCs w:val="24"/>
          <w:lang w:eastAsia="ru-RU"/>
        </w:rPr>
        <w:t>1.3. На период служебной командировки командированному лицу гарантируется сохранение места работы (должности), среднего денежного содержания за время нахождения в командировке, в том числе и за время нахождения в пути, а также возмещение расходов, связанных со служебной командировкой.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777BF5" w:rsidRPr="00777BF5" w:rsidRDefault="00777BF5" w:rsidP="00D65386">
      <w:pPr>
        <w:autoSpaceDE w:val="0"/>
        <w:autoSpaceDN w:val="0"/>
        <w:adjustRightInd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2. Порядок направления в служебную командировку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2.1. Направление должностного лица в служебную командировку осуществляется по решению (распоряжению, приказу) представителя нанимателя (работодателя) или уполномоченного им лица.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2.2. Направление в служебные командировки председателя представительного органа местного самоуправления 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Думы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на основании распоряжения (приказа) председателя представительного органа местного самоуправления 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Думы </w:t>
      </w:r>
      <w:r w:rsidR="006D1CFD"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2.3. Направление в служебные командировки главы муниципального образования</w:t>
      </w:r>
      <w:r w:rsidRPr="00777BF5">
        <w:rPr>
          <w:rFonts w:ascii="Arial" w:eastAsia="Times New Roman" w:hAnsi="Arial" w:cs="Arial"/>
          <w:sz w:val="24"/>
          <w:szCs w:val="24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 – на основании распоряжения (приказа) главы муниципального образования 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2.4. Срок служебной командировки определяется представителем нанимателя (работодателя) или уполномоченным им лицом с учетом объема, сложности и других особенностей служебного задания.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Продление срока служебной командировки допускается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в исключительных случаях представителем нанимателя (работодателем)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или уполномоченным им лицом с обязательным оформлением письменного согласия. 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 Основанием для оформления служебной командировки являются официальные документы органов государственной власти, органов местного самоуправления и организаций: письма, приглашения, вызовы, выписки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из договоров и соглашений, иные документы, подтверждающие необходимость выезда должностного лица в служебную командировку, поступившие в органы местного самоуправления муниципального образования 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6D1CFD"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как почтой, так и факсимильной связью, электронной почтой.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Ссылка на указанные документы обязательна в решении (распоряжении, приказе) представителя нанимателя (работодателя) или уполномоченного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им лица о командировке должностного лица.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2.6. В решении (распоряжении, приказе) представителя нанимателя (работодателя) или уполномоченного им лица о направлении в командировку обязательно указывается место командировки (село, город, район, область, край, республика), государственный орган, орган местного самоуправления, организация (предприятие, учреждение), в которую командируется должностное лицо, срок командировки, дата выезда в командировку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и дата прибытия из командировки, цель командировки.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2.7. Должностное лицо, направляемое в служебную командировку, должно быть в обязательном порядке уведомлено кадровой службой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о его командировании под роспись в течение трех дней с момента подписания распоряжения (приказа) о его командировании.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2.8. Днем выезда в служебную командировку считается дата отправления поезда, самолета, автобуса или другого транспортного средства от постоянного места служебной деятельности должностного лица, а днем приезда из служебной командировки – дата прибытия названных транспортных средств к постоянному месту </w:t>
      </w:r>
      <w:r w:rsidRPr="00777BF5">
        <w:rPr>
          <w:rFonts w:ascii="Arial" w:eastAsia="Times New Roman" w:hAnsi="Arial" w:cs="Arial"/>
          <w:iCs/>
          <w:sz w:val="24"/>
          <w:szCs w:val="24"/>
          <w:lang w:eastAsia="ru-RU"/>
        </w:rPr>
        <w:t>осуществления служебной деятельности (постоянной работы).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2.9. При отправлении транспортного средства до 24.00 часов включительно днем выбытия в служебную командировку считаются текущие сутки, а с 00.00 часов и позднее – последующие сутки.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Если место отправления транспортного средства находится за чертой населенного пункта, учитывается время, необходимое для проезда до места его отправления. Аналогично определяется день прибытия командированного лица в постоянное место осуществления служебной деятельности (постоянной работы).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2.10. В случае проезда должностного лица на основании письменного решения нанимателя (работодателя) или уполномоченного им лица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должностным лицом по возвращении из командировки работодателю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2.11. Фактический срок пребывания должностного лица в месте командирования определяется по отметкам о дате приезда в место командирования и дате выезда из него, которые делаются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в командировочном удостоверении и заверяются подписью полномочного должностного лица и печатью, которая используется в органе государственной власти, органе местного самоуправления, организации,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в которые командировано должностное лицо для засвидетельствования такой подписи, а также по проездным документам, представляемым должностным лицом по возвращении из командировки.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командирования должностных лиц в разные населенные пункты отметки о дне прибытия и дне убытия делаются в каждом из них.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2.12. Учет должностных лиц, приезжающих и выезжающих в служебные командировки, ведется в специальных журналах по формам, утвержденным</w:t>
      </w:r>
      <w:hyperlink r:id="rId8" w:history="1"/>
      <w:r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Федеральной службы государственной статистики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от 23 декабря 2005 года №107 «Об утверждении унифицированных форм первичной учетной документации по учету федеральными государственными органами работников, выезжающих и приезжающих в служебные командировки».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2.13. В случае аннулирования служебной командировки или изменения ее срока, должностные лица должны сообщать об этом в тот же день, когда им об этом стало известно, в кадровую службу по месту осуществления постоянной служебной деятельности (постоянной работы) и возвратить полученный аванс в порядке, установленном положением об учетной политики органа местного самоуправления муниципального образования 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. Кадровая служба на основании письменного решения представителя нанимателя (работодателя) или уполномоченного им лица, готовит распоряжение (приказ) об отмене командировки или изменении ее сроков.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5D5" w:rsidRDefault="00777BF5" w:rsidP="00D65386">
      <w:pPr>
        <w:autoSpaceDE w:val="0"/>
        <w:autoSpaceDN w:val="0"/>
        <w:adjustRightInd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. Режим служебного времени и времени</w:t>
      </w:r>
      <w:r w:rsidR="006D1CFD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отдыха в период </w:t>
      </w:r>
    </w:p>
    <w:p w:rsidR="00777BF5" w:rsidRPr="00777BF5" w:rsidRDefault="00777BF5" w:rsidP="00D65386">
      <w:pPr>
        <w:autoSpaceDE w:val="0"/>
        <w:autoSpaceDN w:val="0"/>
        <w:adjustRightInd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служебной командировки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3.1. На лиц, находящихся в служебной командировке, распространяется режим служебного времени тех органов (организаций), в которые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они командированы.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3.2. Если должностное лицо командировано для работы в выходные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или праздничные дни, компенсация за работу в эти дни производится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3.3. В случаях, когда по распоряжению представителя нанимателя (работодателя) или уполномоченного им лица должностное лицо выезжает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в служебную командировку в выходной день, по возвращении из служебной командировки ему предоставляется другой день отдыха.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5D5" w:rsidRDefault="00777BF5" w:rsidP="00D65386">
      <w:pPr>
        <w:autoSpaceDE w:val="0"/>
        <w:autoSpaceDN w:val="0"/>
        <w:adjustRightInd w:val="0"/>
        <w:ind w:firstLine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0"/>
      <w:bookmarkEnd w:id="1"/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4. Порядок возмещения расходов, связанных со </w:t>
      </w:r>
    </w:p>
    <w:p w:rsidR="00777BF5" w:rsidRPr="00777BF5" w:rsidRDefault="00777BF5" w:rsidP="00D65386">
      <w:pPr>
        <w:autoSpaceDE w:val="0"/>
        <w:autoSpaceDN w:val="0"/>
        <w:adjustRightInd w:val="0"/>
        <w:ind w:firstLine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служебными командировками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4.1. При направлении должностного лица в служебную командировку ему гарантируются сохранение занимаемой им должности и денежного содержания, а также возмещаются: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1) расходы на проезд к месту командирования и обратно к постоянному месту осуществления служебной деятельности (постоянной работы)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2) расходы на проезд из одного населенного пункта в другой, если должностное лицо командировано в несколько организаций, расположенных в разных населенных пунктах;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3) расходы по бронированию и найму жилого помещения;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4) дополнительные расходы, связанные с проживанием вне постоянного места жительства (суточные);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5)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4.2. Денежное содержание за период нахождения должностного лица</w:t>
      </w:r>
      <w:r w:rsidR="006D1CFD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служебной командировке сохраняется за все дни по графику, установленному в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постоянном месте осуществления служебной деятельности (постоянной работы) командированного лица.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4.3. В случае временной нетрудоспособности командированного лица, удостоверенной в установленном порядке, ему возмещаются расходы</w:t>
      </w:r>
      <w:r w:rsidR="006D1CFD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За период временной нетрудоспособности командированному лицу выплачивается пособие по временной нетрудоспособности в соответствии</w:t>
      </w:r>
      <w:r w:rsidR="006D1CFD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с законодательством Российской Федерации.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4.4. При направлении командированного лица в служебную командировку ему выдается денежный аванс на оплату расходов на проезд, на бронирование и наем жилого помещения и дополнительных расходов, связанных с проживанием вне места постоянного жительства (суточные).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4.5. Возмещение иных расходов, связанных со служебной командировкой, произведенных с разрешения или ведома представителя нанимателя или уполномоченного им лица, осуществляется при представлении документов, подтверждающих эти расходы.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4.6. Расходы, установленные настоящим Положением, а также иные расходы, связанные со служебными командировками (при условии, что они произведены должностным лицом с разрешения или ведома представителя нанимателя или уполномоченного им лица), возмещаются за счет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:rsidR="00777BF5" w:rsidRPr="00777BF5" w:rsidRDefault="00777BF5" w:rsidP="00777BF5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>4.7. В период их нахождения в служебных командировках</w:t>
      </w:r>
      <w:r w:rsidR="006D1CFD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на территориях Донецкой Народной Республики, Луганской Народной Республики, Запорожской области и Херсонской области денежное вознаграждение (денежное содержание) выплачивается в двойном размере.</w:t>
      </w:r>
    </w:p>
    <w:p w:rsidR="00777BF5" w:rsidRPr="00777BF5" w:rsidRDefault="00777BF5" w:rsidP="00777BF5">
      <w:pPr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7BF5" w:rsidRPr="00777BF5" w:rsidRDefault="00777BF5" w:rsidP="008675D5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5. Расходы на проезд к месту командирования и обратно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5.1. Расходы по проезду к месту служебной командировки и обратно</w:t>
      </w:r>
      <w:r w:rsidR="00E91AD5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месту осуществления </w:t>
      </w:r>
      <w:r w:rsidRPr="00777BF5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служебной деятельности (постоянной работы),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возмещаются</w:t>
      </w:r>
      <w:r w:rsidR="00E91AD5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в размере фактических расходов, подтвержденных проездными документами, но не выше стоимости проезда: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1) воздушным транспортом – по тарифу экономического класса;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железнодорожным транспортом </w:t>
      </w:r>
      <w:r w:rsidRPr="00777BF5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–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вагоне категории «СВ», устанавливаемой перевозчиком;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водным транспортом </w:t>
      </w:r>
      <w:r w:rsidRPr="00777BF5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–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каюте «люкс» с комплексным обслуживанием пассажиров;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междугородним автомобильным транспортом (кроме такси) </w:t>
      </w:r>
      <w:r w:rsidRPr="00777BF5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–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по фактическим расходам.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5.2. Возмещение расходов, связанных с использованием должностным лицом личного транспорта для проезда к месту командирования и обратно, производится по наименьшей стоимости проезда кратчайшим путем</w:t>
      </w:r>
      <w:r w:rsidR="00D6538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на основании кассовых чеков автозаправочных станций (АЗС).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Наименьшей стоимостью признается стоимость израсходованного легковым автомобилем должностного лица топлива и израсходованных смазочных материалов в соответствии с методическими рекомендациями «Нормы расхода топлива и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смазочных материалов на автомобильном транспорте», введенными в действие распоряжением Министерства транспорта Российской Федерации от 14 марта 2008 года №АМ-23-р.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Кратчайшим путем признается расстояние по кратчайшему пути</w:t>
      </w:r>
      <w:r w:rsidR="00E91AD5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от места жительства (места пребывания) командированного</w:t>
      </w:r>
      <w:r w:rsidR="00E91AD5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до места командирования и обратно, определяемому по атласу автомобильно-дорожной сети Российской Федерации, а если эти места</w:t>
      </w:r>
      <w:r w:rsidR="00E91AD5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в атласе не указаны, – по справке, выданной уполномоченными органами</w:t>
      </w:r>
      <w:r w:rsidR="00014F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в сфере управления автомобильными дорогами.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5.3. По решению представителя нанимателя (работодателя) или уполномоченного им лица, командированному лицу при наличии обоснования могут быть возмещены расходы на проезд к месту командирования и обратно к постоянному месту осуществления служебной деятельности (постоянной работы) должностного лица автомобильным транспортом сверх норм, установленных Положением, в пределах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5.4. При отсутствии проездного документа командированному лицу</w:t>
      </w:r>
      <w:r w:rsidR="00E91AD5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по решению представителя нанимателя (работодателя) или уполномоченного им лица, направившего должностное лицо в служебную командировку, возмещаются расходы по проезду к месту служебной командировки</w:t>
      </w:r>
      <w:r w:rsidR="00E91AD5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и обратно на основании личного заявления и справки соответствующей транспортной организации о стоимости проезда.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7BF5" w:rsidRPr="00777BF5" w:rsidRDefault="00777BF5" w:rsidP="008675D5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6. Расходы на бронирование и наем жилого помещения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6.1. Расходы командированного лица по бронированию и найму жилого помещения возмещаются по фактическим расходам.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</w:t>
      </w:r>
      <w:r w:rsidR="00E91AD5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п</w:t>
      </w:r>
      <w:r w:rsidRPr="00777BF5">
        <w:rPr>
          <w:rFonts w:ascii="Arial" w:eastAsia="Times New Roman" w:hAnsi="Arial" w:cs="Arial"/>
          <w:sz w:val="24"/>
          <w:szCs w:val="24"/>
          <w:shd w:val="clear" w:color="auto" w:fill="FFFFFF"/>
        </w:rPr>
        <w:t>остановлением Правительства Российской Федерации от 18 ноября 2020 года №1853 «Об утверждении Правил предоставления гостиничных услуг в Российской Федерации»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6.2. В случае отсутствия в населенном пункте гостиницы командированному лицу возмещаются расходы, связанные с наймом жилого помещения. Возмещение расходов производится в размере подтвержденных документально затрат на наем жилого помещения, но не выше минимального размера оплаты труда в Российской Федерации за каждые сутки.</w:t>
      </w:r>
    </w:p>
    <w:p w:rsidR="005A3EB9" w:rsidRPr="0013010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6.3. 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Положением.</w:t>
      </w:r>
      <w:r w:rsidR="005A3EB9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6.4. Возмещение расходов по бронированию и найму жилого помещения производится по фактическим затратам, подтвержденным соответствующими документами, в размере не более: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_________)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рублей в сутки, </w:t>
      </w:r>
      <w:r w:rsidRPr="00777BF5">
        <w:rPr>
          <w:rFonts w:ascii="Arial" w:eastAsia="Times New Roman" w:hAnsi="Arial" w:cs="Arial"/>
          <w:iCs/>
          <w:sz w:val="24"/>
          <w:szCs w:val="24"/>
          <w:lang w:eastAsia="ru-RU"/>
        </w:rPr>
        <w:t>–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1458A2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в пределах Иркутской области;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="00387486"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_________)</w:t>
      </w:r>
      <w:r w:rsidR="00387486"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рублей в сутки, </w:t>
      </w:r>
      <w:r w:rsidRPr="00777BF5">
        <w:rPr>
          <w:rFonts w:ascii="Arial" w:eastAsia="Times New Roman" w:hAnsi="Arial" w:cs="Arial"/>
          <w:iCs/>
          <w:sz w:val="24"/>
          <w:szCs w:val="24"/>
          <w:lang w:eastAsia="ru-RU"/>
        </w:rPr>
        <w:t>–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5A3EB9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за пределами Иркутской области.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6.5. При отсутствии подтверждающих документов (в случае непредставления места в гостинице) расходы по бронированию и найму жилого помещения не возмещаются.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7BF5" w:rsidRPr="00777BF5" w:rsidRDefault="00777BF5" w:rsidP="00D6538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7. Расходы, связанные с проживанием вне постоянного места жительства (суточные), иные расходы 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7.1. Дополнительные расходы, связанные с проживанием вне места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следующих размерах: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="00387486"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_________)</w:t>
      </w:r>
      <w:r w:rsidR="00387486"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рублей – при командировании в пределах Российской Федерации, кроме городов Москвы, Санкт-Петербурга и Севастополя;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="00387486"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_________)</w:t>
      </w:r>
      <w:r w:rsidR="00387486"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рублей – при командировании в города Москву, Санкт-Петербург, Севастополь;</w:t>
      </w:r>
    </w:p>
    <w:p w:rsidR="00777BF5" w:rsidRPr="00777BF5" w:rsidRDefault="00777BF5" w:rsidP="00777BF5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="00387486"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 w:rsidR="00387486">
        <w:rPr>
          <w:rFonts w:ascii="Arial" w:eastAsia="Times New Roman" w:hAnsi="Arial" w:cs="Arial"/>
          <w:bCs/>
          <w:sz w:val="24"/>
          <w:szCs w:val="24"/>
          <w:lang w:eastAsia="ru-RU"/>
        </w:rPr>
        <w:t>_________)</w:t>
      </w:r>
      <w:r w:rsidR="00387486"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рублей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–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области.</w:t>
      </w:r>
    </w:p>
    <w:p w:rsidR="00777BF5" w:rsidRPr="00777BF5" w:rsidRDefault="00777BF5" w:rsidP="00777BF5">
      <w:pPr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7.2. В случае командирования работника в такую местность, откуда</w:t>
      </w:r>
      <w:r w:rsidR="001458A2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он по условиям транспортного сообщения и характеру выполняемого служебного задания имеет возможность ежедневно возвращаться</w:t>
      </w:r>
      <w:r w:rsidR="001458A2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к постоянному месту жительства, суточные не выплачиваются.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(работодателя)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7.3. На основании подтверждающих документов должностному лицу</w:t>
      </w:r>
      <w:r w:rsidR="00E72B20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по фактическим затратам возмещаются иные расходы, произведенные</w:t>
      </w:r>
      <w:r w:rsidR="00E72B20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с разрешения или ведома представителя нанимателя (работодателя)</w:t>
      </w:r>
      <w:r w:rsidR="00E72B20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или уполномоченного им лица, связанные с командировками на территории Российской Федерации: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1) расходы, связанные со сдачей ранее приобретенных билетов и иных документов, подтверждающих маршрут следования транспорта в связи</w:t>
      </w:r>
      <w:r w:rsidR="00E72B20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с погодными условиями или по иным причинам, признанным представителем нанимателя (работодателем) или уполномоченным им лицом уважительными;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2) расходы, связанные с провозом и (или) упаковкой багажа;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3) иные расходы, связанные с командировкой, в соответствии</w:t>
      </w:r>
      <w:r w:rsidR="00E72B20" w:rsidRPr="00130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с подпунктом 12 пункта 1 статьи 264 Налогового кодекса Российской Федерации.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7BF5" w:rsidRPr="00777BF5" w:rsidRDefault="00777BF5" w:rsidP="00D65386">
      <w:pPr>
        <w:autoSpaceDE w:val="0"/>
        <w:autoSpaceDN w:val="0"/>
        <w:adjustRightInd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t>8. Отчет о командировке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8.1. Не позднее </w:t>
      </w:r>
      <w:r w:rsidR="001458A2" w:rsidRPr="00130105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по возвращении из служебной командировки должностное лицо в обязательном порядке представляет</w:t>
      </w:r>
      <w:r w:rsidR="001458A2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в структурное подразделение, осуществляющее бухгалтерский учет в органе местного самоуправления </w:t>
      </w:r>
      <w:r w:rsidR="001458A2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1458A2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1458A2"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, авансовый отчет об израсходованных в связи с командировкой средствах. К авансовому отчету прилагаются следующие документы: документы, подтверждающие фактические расходы на проезд и наем жилого помещения, иные документы, подтверждающие произведенные расходы.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8.2. Неизрасходованный или не подтвержденный документами денежный аванс возвращается в структурное подразделение, осуществляющее бухгалтерский учет в органе местного самоуправления </w:t>
      </w:r>
      <w:r w:rsidR="001458A2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1458A2" w:rsidRPr="00777BF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1458A2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65386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1458A2" w:rsidRPr="0013010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 xml:space="preserve">, в течение </w:t>
      </w:r>
      <w:r w:rsidR="00130105" w:rsidRPr="00130105">
        <w:rPr>
          <w:rFonts w:ascii="Arial" w:eastAsia="Times New Roman" w:hAnsi="Arial" w:cs="Arial"/>
          <w:sz w:val="24"/>
          <w:szCs w:val="24"/>
          <w:lang w:eastAsia="ru-RU"/>
        </w:rPr>
        <w:t xml:space="preserve">трех </w:t>
      </w:r>
      <w:r w:rsidRPr="00777BF5">
        <w:rPr>
          <w:rFonts w:ascii="Arial" w:eastAsia="Times New Roman" w:hAnsi="Arial" w:cs="Arial"/>
          <w:sz w:val="24"/>
          <w:szCs w:val="24"/>
          <w:lang w:eastAsia="ru-RU"/>
        </w:rPr>
        <w:t>рабочих дней со дня истечения срока командировки.</w:t>
      </w:r>
    </w:p>
    <w:p w:rsidR="00777BF5" w:rsidRPr="00777BF5" w:rsidRDefault="00777BF5" w:rsidP="00777BF5">
      <w:pPr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7BF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8.3. Вопросы, не урегулированные настоящим Положением, разрешаются в порядке, установленном Трудовым кодексом Российской Федерации, п</w:t>
      </w:r>
      <w:r w:rsidRPr="00777BF5">
        <w:rPr>
          <w:rFonts w:ascii="Arial" w:eastAsia="Times New Roman" w:hAnsi="Arial" w:cs="Arial"/>
          <w:sz w:val="24"/>
          <w:szCs w:val="24"/>
          <w:shd w:val="clear" w:color="auto" w:fill="FFFFFF"/>
        </w:rPr>
        <w:t>остановлением Правительства Российской Федерации</w:t>
      </w:r>
      <w:r w:rsidR="00130105" w:rsidRPr="0013010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777BF5">
        <w:rPr>
          <w:rFonts w:ascii="Arial" w:eastAsia="Times New Roman" w:hAnsi="Arial" w:cs="Arial"/>
          <w:sz w:val="24"/>
          <w:szCs w:val="24"/>
          <w:shd w:val="clear" w:color="auto" w:fill="FFFFFF"/>
        </w:rPr>
        <w:t>от 16 апреля 2025 года №501 «Об утверждении Положения об особенностях направления работников в служебные командировки».</w:t>
      </w:r>
    </w:p>
    <w:p w:rsidR="00777BF5" w:rsidRPr="00130105" w:rsidRDefault="00777BF5" w:rsidP="00777BF5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sectPr w:rsidR="00777BF5" w:rsidRPr="00130105" w:rsidSect="00D65386">
      <w:headerReference w:type="default" r:id="rId9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EE" w:rsidRDefault="002521EE">
      <w:r>
        <w:separator/>
      </w:r>
    </w:p>
  </w:endnote>
  <w:endnote w:type="continuationSeparator" w:id="0">
    <w:p w:rsidR="002521EE" w:rsidRDefault="0025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EE" w:rsidRDefault="002521EE">
      <w:r>
        <w:separator/>
      </w:r>
    </w:p>
  </w:footnote>
  <w:footnote w:type="continuationSeparator" w:id="0">
    <w:p w:rsidR="002521EE" w:rsidRDefault="0025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9D3" w:rsidRDefault="00166526">
    <w:pPr>
      <w:pStyle w:val="a5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4003675</wp:posOffset>
              </wp:positionH>
              <wp:positionV relativeFrom="page">
                <wp:posOffset>426720</wp:posOffset>
              </wp:positionV>
              <wp:extent cx="16510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9D3" w:rsidRDefault="00F739D3">
                          <w:pPr>
                            <w:pStyle w:val="a5"/>
                            <w:spacing w:before="8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149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5.25pt;margin-top:33.6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tqg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" filled="f" stroked="f">
              <v:textbox inset="0,0,0,0">
                <w:txbxContent>
                  <w:p w:rsidR="00F739D3" w:rsidRDefault="00F739D3">
                    <w:pPr>
                      <w:pStyle w:val="a5"/>
                      <w:spacing w:before="8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149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388"/>
    <w:multiLevelType w:val="hybridMultilevel"/>
    <w:tmpl w:val="095A021A"/>
    <w:lvl w:ilvl="0" w:tplc="A328B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E41885"/>
    <w:multiLevelType w:val="hybridMultilevel"/>
    <w:tmpl w:val="B210B92C"/>
    <w:lvl w:ilvl="0" w:tplc="54D25240">
      <w:start w:val="1"/>
      <w:numFmt w:val="decimal"/>
      <w:lvlText w:val="%1."/>
      <w:lvlJc w:val="left"/>
      <w:pPr>
        <w:ind w:left="1163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A8E4D6">
      <w:numFmt w:val="bullet"/>
      <w:lvlText w:val="•"/>
      <w:lvlJc w:val="left"/>
      <w:pPr>
        <w:ind w:left="2164" w:hanging="453"/>
      </w:pPr>
      <w:rPr>
        <w:rFonts w:hint="default"/>
        <w:lang w:val="ru-RU" w:eastAsia="en-US" w:bidi="ar-SA"/>
      </w:rPr>
    </w:lvl>
    <w:lvl w:ilvl="2" w:tplc="6352A520">
      <w:numFmt w:val="bullet"/>
      <w:lvlText w:val="•"/>
      <w:lvlJc w:val="left"/>
      <w:pPr>
        <w:ind w:left="3157" w:hanging="453"/>
      </w:pPr>
      <w:rPr>
        <w:rFonts w:hint="default"/>
        <w:lang w:val="ru-RU" w:eastAsia="en-US" w:bidi="ar-SA"/>
      </w:rPr>
    </w:lvl>
    <w:lvl w:ilvl="3" w:tplc="31607A2C">
      <w:numFmt w:val="bullet"/>
      <w:lvlText w:val="•"/>
      <w:lvlJc w:val="left"/>
      <w:pPr>
        <w:ind w:left="4149" w:hanging="453"/>
      </w:pPr>
      <w:rPr>
        <w:rFonts w:hint="default"/>
        <w:lang w:val="ru-RU" w:eastAsia="en-US" w:bidi="ar-SA"/>
      </w:rPr>
    </w:lvl>
    <w:lvl w:ilvl="4" w:tplc="4884865C">
      <w:numFmt w:val="bullet"/>
      <w:lvlText w:val="•"/>
      <w:lvlJc w:val="left"/>
      <w:pPr>
        <w:ind w:left="5142" w:hanging="453"/>
      </w:pPr>
      <w:rPr>
        <w:rFonts w:hint="default"/>
        <w:lang w:val="ru-RU" w:eastAsia="en-US" w:bidi="ar-SA"/>
      </w:rPr>
    </w:lvl>
    <w:lvl w:ilvl="5" w:tplc="10EA6654">
      <w:numFmt w:val="bullet"/>
      <w:lvlText w:val="•"/>
      <w:lvlJc w:val="left"/>
      <w:pPr>
        <w:ind w:left="6135" w:hanging="453"/>
      </w:pPr>
      <w:rPr>
        <w:rFonts w:hint="default"/>
        <w:lang w:val="ru-RU" w:eastAsia="en-US" w:bidi="ar-SA"/>
      </w:rPr>
    </w:lvl>
    <w:lvl w:ilvl="6" w:tplc="41ACBC42">
      <w:numFmt w:val="bullet"/>
      <w:lvlText w:val="•"/>
      <w:lvlJc w:val="left"/>
      <w:pPr>
        <w:ind w:left="7127" w:hanging="453"/>
      </w:pPr>
      <w:rPr>
        <w:rFonts w:hint="default"/>
        <w:lang w:val="ru-RU" w:eastAsia="en-US" w:bidi="ar-SA"/>
      </w:rPr>
    </w:lvl>
    <w:lvl w:ilvl="7" w:tplc="E118F58C">
      <w:numFmt w:val="bullet"/>
      <w:lvlText w:val="•"/>
      <w:lvlJc w:val="left"/>
      <w:pPr>
        <w:ind w:left="8120" w:hanging="453"/>
      </w:pPr>
      <w:rPr>
        <w:rFonts w:hint="default"/>
        <w:lang w:val="ru-RU" w:eastAsia="en-US" w:bidi="ar-SA"/>
      </w:rPr>
    </w:lvl>
    <w:lvl w:ilvl="8" w:tplc="BEE6F0E0">
      <w:numFmt w:val="bullet"/>
      <w:lvlText w:val="•"/>
      <w:lvlJc w:val="left"/>
      <w:pPr>
        <w:ind w:left="9112" w:hanging="453"/>
      </w:pPr>
      <w:rPr>
        <w:rFonts w:hint="default"/>
        <w:lang w:val="ru-RU" w:eastAsia="en-US" w:bidi="ar-SA"/>
      </w:rPr>
    </w:lvl>
  </w:abstractNum>
  <w:abstractNum w:abstractNumId="2" w15:restartNumberingAfterBreak="0">
    <w:nsid w:val="234309DB"/>
    <w:multiLevelType w:val="hybridMultilevel"/>
    <w:tmpl w:val="F6A2503A"/>
    <w:lvl w:ilvl="0" w:tplc="1BFE4E70">
      <w:start w:val="1"/>
      <w:numFmt w:val="decimal"/>
      <w:lvlText w:val="%1)"/>
      <w:lvlJc w:val="left"/>
      <w:pPr>
        <w:ind w:left="311" w:hanging="480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8330367A">
      <w:numFmt w:val="bullet"/>
      <w:lvlText w:val="•"/>
      <w:lvlJc w:val="left"/>
      <w:pPr>
        <w:ind w:left="1312" w:hanging="480"/>
      </w:pPr>
      <w:rPr>
        <w:rFonts w:hint="default"/>
        <w:lang w:val="ru-RU" w:eastAsia="en-US" w:bidi="ar-SA"/>
      </w:rPr>
    </w:lvl>
    <w:lvl w:ilvl="2" w:tplc="4BCE875E">
      <w:numFmt w:val="bullet"/>
      <w:lvlText w:val="•"/>
      <w:lvlJc w:val="left"/>
      <w:pPr>
        <w:ind w:left="2305" w:hanging="480"/>
      </w:pPr>
      <w:rPr>
        <w:rFonts w:hint="default"/>
        <w:lang w:val="ru-RU" w:eastAsia="en-US" w:bidi="ar-SA"/>
      </w:rPr>
    </w:lvl>
    <w:lvl w:ilvl="3" w:tplc="B0F2D2F2">
      <w:numFmt w:val="bullet"/>
      <w:lvlText w:val="•"/>
      <w:lvlJc w:val="left"/>
      <w:pPr>
        <w:ind w:left="3297" w:hanging="480"/>
      </w:pPr>
      <w:rPr>
        <w:rFonts w:hint="default"/>
        <w:lang w:val="ru-RU" w:eastAsia="en-US" w:bidi="ar-SA"/>
      </w:rPr>
    </w:lvl>
    <w:lvl w:ilvl="4" w:tplc="485C5126">
      <w:numFmt w:val="bullet"/>
      <w:lvlText w:val="•"/>
      <w:lvlJc w:val="left"/>
      <w:pPr>
        <w:ind w:left="4290" w:hanging="480"/>
      </w:pPr>
      <w:rPr>
        <w:rFonts w:hint="default"/>
        <w:lang w:val="ru-RU" w:eastAsia="en-US" w:bidi="ar-SA"/>
      </w:rPr>
    </w:lvl>
    <w:lvl w:ilvl="5" w:tplc="89E6B162">
      <w:numFmt w:val="bullet"/>
      <w:lvlText w:val="•"/>
      <w:lvlJc w:val="left"/>
      <w:pPr>
        <w:ind w:left="5283" w:hanging="480"/>
      </w:pPr>
      <w:rPr>
        <w:rFonts w:hint="default"/>
        <w:lang w:val="ru-RU" w:eastAsia="en-US" w:bidi="ar-SA"/>
      </w:rPr>
    </w:lvl>
    <w:lvl w:ilvl="6" w:tplc="77C8CCE8">
      <w:numFmt w:val="bullet"/>
      <w:lvlText w:val="•"/>
      <w:lvlJc w:val="left"/>
      <w:pPr>
        <w:ind w:left="6275" w:hanging="480"/>
      </w:pPr>
      <w:rPr>
        <w:rFonts w:hint="default"/>
        <w:lang w:val="ru-RU" w:eastAsia="en-US" w:bidi="ar-SA"/>
      </w:rPr>
    </w:lvl>
    <w:lvl w:ilvl="7" w:tplc="639E3BD6">
      <w:numFmt w:val="bullet"/>
      <w:lvlText w:val="•"/>
      <w:lvlJc w:val="left"/>
      <w:pPr>
        <w:ind w:left="7268" w:hanging="480"/>
      </w:pPr>
      <w:rPr>
        <w:rFonts w:hint="default"/>
        <w:lang w:val="ru-RU" w:eastAsia="en-US" w:bidi="ar-SA"/>
      </w:rPr>
    </w:lvl>
    <w:lvl w:ilvl="8" w:tplc="F8B27DA0">
      <w:numFmt w:val="bullet"/>
      <w:lvlText w:val="•"/>
      <w:lvlJc w:val="left"/>
      <w:pPr>
        <w:ind w:left="8260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276B7F6C"/>
    <w:multiLevelType w:val="hybridMultilevel"/>
    <w:tmpl w:val="376C7898"/>
    <w:lvl w:ilvl="0" w:tplc="E118E752">
      <w:start w:val="1"/>
      <w:numFmt w:val="decimal"/>
      <w:lvlText w:val="%1."/>
      <w:lvlJc w:val="left"/>
      <w:pPr>
        <w:ind w:left="465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DA844A">
      <w:numFmt w:val="bullet"/>
      <w:lvlText w:val="•"/>
      <w:lvlJc w:val="left"/>
      <w:pPr>
        <w:ind w:left="1466" w:hanging="465"/>
      </w:pPr>
      <w:rPr>
        <w:rFonts w:hint="default"/>
        <w:lang w:val="ru-RU" w:eastAsia="en-US" w:bidi="ar-SA"/>
      </w:rPr>
    </w:lvl>
    <w:lvl w:ilvl="2" w:tplc="B41AB6A2">
      <w:numFmt w:val="bullet"/>
      <w:lvlText w:val="•"/>
      <w:lvlJc w:val="left"/>
      <w:pPr>
        <w:ind w:left="2459" w:hanging="465"/>
      </w:pPr>
      <w:rPr>
        <w:rFonts w:hint="default"/>
        <w:lang w:val="ru-RU" w:eastAsia="en-US" w:bidi="ar-SA"/>
      </w:rPr>
    </w:lvl>
    <w:lvl w:ilvl="3" w:tplc="1DF4835E">
      <w:numFmt w:val="bullet"/>
      <w:lvlText w:val="•"/>
      <w:lvlJc w:val="left"/>
      <w:pPr>
        <w:ind w:left="3451" w:hanging="465"/>
      </w:pPr>
      <w:rPr>
        <w:rFonts w:hint="default"/>
        <w:lang w:val="ru-RU" w:eastAsia="en-US" w:bidi="ar-SA"/>
      </w:rPr>
    </w:lvl>
    <w:lvl w:ilvl="4" w:tplc="10481AE2">
      <w:numFmt w:val="bullet"/>
      <w:lvlText w:val="•"/>
      <w:lvlJc w:val="left"/>
      <w:pPr>
        <w:ind w:left="4444" w:hanging="465"/>
      </w:pPr>
      <w:rPr>
        <w:rFonts w:hint="default"/>
        <w:lang w:val="ru-RU" w:eastAsia="en-US" w:bidi="ar-SA"/>
      </w:rPr>
    </w:lvl>
    <w:lvl w:ilvl="5" w:tplc="B9C2DD24">
      <w:numFmt w:val="bullet"/>
      <w:lvlText w:val="•"/>
      <w:lvlJc w:val="left"/>
      <w:pPr>
        <w:ind w:left="5437" w:hanging="465"/>
      </w:pPr>
      <w:rPr>
        <w:rFonts w:hint="default"/>
        <w:lang w:val="ru-RU" w:eastAsia="en-US" w:bidi="ar-SA"/>
      </w:rPr>
    </w:lvl>
    <w:lvl w:ilvl="6" w:tplc="6A0CA908">
      <w:numFmt w:val="bullet"/>
      <w:lvlText w:val="•"/>
      <w:lvlJc w:val="left"/>
      <w:pPr>
        <w:ind w:left="6429" w:hanging="465"/>
      </w:pPr>
      <w:rPr>
        <w:rFonts w:hint="default"/>
        <w:lang w:val="ru-RU" w:eastAsia="en-US" w:bidi="ar-SA"/>
      </w:rPr>
    </w:lvl>
    <w:lvl w:ilvl="7" w:tplc="066CDCF4">
      <w:numFmt w:val="bullet"/>
      <w:lvlText w:val="•"/>
      <w:lvlJc w:val="left"/>
      <w:pPr>
        <w:ind w:left="7422" w:hanging="465"/>
      </w:pPr>
      <w:rPr>
        <w:rFonts w:hint="default"/>
        <w:lang w:val="ru-RU" w:eastAsia="en-US" w:bidi="ar-SA"/>
      </w:rPr>
    </w:lvl>
    <w:lvl w:ilvl="8" w:tplc="0C78A3FA">
      <w:numFmt w:val="bullet"/>
      <w:lvlText w:val="•"/>
      <w:lvlJc w:val="left"/>
      <w:pPr>
        <w:ind w:left="8414" w:hanging="465"/>
      </w:pPr>
      <w:rPr>
        <w:rFonts w:hint="default"/>
        <w:lang w:val="ru-RU" w:eastAsia="en-US" w:bidi="ar-SA"/>
      </w:rPr>
    </w:lvl>
  </w:abstractNum>
  <w:abstractNum w:abstractNumId="4" w15:restartNumberingAfterBreak="0">
    <w:nsid w:val="2C4918D6"/>
    <w:multiLevelType w:val="hybridMultilevel"/>
    <w:tmpl w:val="ACEA1D46"/>
    <w:lvl w:ilvl="0" w:tplc="7B0CEA92">
      <w:start w:val="1"/>
      <w:numFmt w:val="decimal"/>
      <w:lvlText w:val="%1."/>
      <w:lvlJc w:val="left"/>
      <w:pPr>
        <w:ind w:left="311" w:hanging="308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679AE638">
      <w:numFmt w:val="bullet"/>
      <w:lvlText w:val="•"/>
      <w:lvlJc w:val="left"/>
      <w:pPr>
        <w:ind w:left="1312" w:hanging="308"/>
      </w:pPr>
      <w:rPr>
        <w:rFonts w:hint="default"/>
        <w:lang w:val="ru-RU" w:eastAsia="en-US" w:bidi="ar-SA"/>
      </w:rPr>
    </w:lvl>
    <w:lvl w:ilvl="2" w:tplc="B1720AEE">
      <w:numFmt w:val="bullet"/>
      <w:lvlText w:val="•"/>
      <w:lvlJc w:val="left"/>
      <w:pPr>
        <w:ind w:left="2305" w:hanging="308"/>
      </w:pPr>
      <w:rPr>
        <w:rFonts w:hint="default"/>
        <w:lang w:val="ru-RU" w:eastAsia="en-US" w:bidi="ar-SA"/>
      </w:rPr>
    </w:lvl>
    <w:lvl w:ilvl="3" w:tplc="A7CCEBF0">
      <w:numFmt w:val="bullet"/>
      <w:lvlText w:val="•"/>
      <w:lvlJc w:val="left"/>
      <w:pPr>
        <w:ind w:left="3297" w:hanging="308"/>
      </w:pPr>
      <w:rPr>
        <w:rFonts w:hint="default"/>
        <w:lang w:val="ru-RU" w:eastAsia="en-US" w:bidi="ar-SA"/>
      </w:rPr>
    </w:lvl>
    <w:lvl w:ilvl="4" w:tplc="F9DCF6D2">
      <w:numFmt w:val="bullet"/>
      <w:lvlText w:val="•"/>
      <w:lvlJc w:val="left"/>
      <w:pPr>
        <w:ind w:left="4290" w:hanging="308"/>
      </w:pPr>
      <w:rPr>
        <w:rFonts w:hint="default"/>
        <w:lang w:val="ru-RU" w:eastAsia="en-US" w:bidi="ar-SA"/>
      </w:rPr>
    </w:lvl>
    <w:lvl w:ilvl="5" w:tplc="5A841614">
      <w:numFmt w:val="bullet"/>
      <w:lvlText w:val="•"/>
      <w:lvlJc w:val="left"/>
      <w:pPr>
        <w:ind w:left="5283" w:hanging="308"/>
      </w:pPr>
      <w:rPr>
        <w:rFonts w:hint="default"/>
        <w:lang w:val="ru-RU" w:eastAsia="en-US" w:bidi="ar-SA"/>
      </w:rPr>
    </w:lvl>
    <w:lvl w:ilvl="6" w:tplc="4F5CE902">
      <w:numFmt w:val="bullet"/>
      <w:lvlText w:val="•"/>
      <w:lvlJc w:val="left"/>
      <w:pPr>
        <w:ind w:left="6275" w:hanging="308"/>
      </w:pPr>
      <w:rPr>
        <w:rFonts w:hint="default"/>
        <w:lang w:val="ru-RU" w:eastAsia="en-US" w:bidi="ar-SA"/>
      </w:rPr>
    </w:lvl>
    <w:lvl w:ilvl="7" w:tplc="8954BDF8">
      <w:numFmt w:val="bullet"/>
      <w:lvlText w:val="•"/>
      <w:lvlJc w:val="left"/>
      <w:pPr>
        <w:ind w:left="7268" w:hanging="308"/>
      </w:pPr>
      <w:rPr>
        <w:rFonts w:hint="default"/>
        <w:lang w:val="ru-RU" w:eastAsia="en-US" w:bidi="ar-SA"/>
      </w:rPr>
    </w:lvl>
    <w:lvl w:ilvl="8" w:tplc="5B2AF394">
      <w:numFmt w:val="bullet"/>
      <w:lvlText w:val="•"/>
      <w:lvlJc w:val="left"/>
      <w:pPr>
        <w:ind w:left="8260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64C23F19"/>
    <w:multiLevelType w:val="hybridMultilevel"/>
    <w:tmpl w:val="EAB25D3E"/>
    <w:lvl w:ilvl="0" w:tplc="8B24624E">
      <w:start w:val="1"/>
      <w:numFmt w:val="decimal"/>
      <w:lvlText w:val="%1."/>
      <w:lvlJc w:val="left"/>
      <w:pPr>
        <w:ind w:left="711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ACC940">
      <w:numFmt w:val="bullet"/>
      <w:lvlText w:val="•"/>
      <w:lvlJc w:val="left"/>
      <w:pPr>
        <w:ind w:left="1596" w:hanging="285"/>
      </w:pPr>
      <w:rPr>
        <w:rFonts w:hint="default"/>
        <w:lang w:val="ru-RU" w:eastAsia="en-US" w:bidi="ar-SA"/>
      </w:rPr>
    </w:lvl>
    <w:lvl w:ilvl="2" w:tplc="39666492">
      <w:numFmt w:val="bullet"/>
      <w:lvlText w:val="•"/>
      <w:lvlJc w:val="left"/>
      <w:pPr>
        <w:ind w:left="2589" w:hanging="285"/>
      </w:pPr>
      <w:rPr>
        <w:rFonts w:hint="default"/>
        <w:lang w:val="ru-RU" w:eastAsia="en-US" w:bidi="ar-SA"/>
      </w:rPr>
    </w:lvl>
    <w:lvl w:ilvl="3" w:tplc="9CA865E4">
      <w:numFmt w:val="bullet"/>
      <w:lvlText w:val="•"/>
      <w:lvlJc w:val="left"/>
      <w:pPr>
        <w:ind w:left="3581" w:hanging="285"/>
      </w:pPr>
      <w:rPr>
        <w:rFonts w:hint="default"/>
        <w:lang w:val="ru-RU" w:eastAsia="en-US" w:bidi="ar-SA"/>
      </w:rPr>
    </w:lvl>
    <w:lvl w:ilvl="4" w:tplc="62B2C8F0">
      <w:numFmt w:val="bullet"/>
      <w:lvlText w:val="•"/>
      <w:lvlJc w:val="left"/>
      <w:pPr>
        <w:ind w:left="4574" w:hanging="285"/>
      </w:pPr>
      <w:rPr>
        <w:rFonts w:hint="default"/>
        <w:lang w:val="ru-RU" w:eastAsia="en-US" w:bidi="ar-SA"/>
      </w:rPr>
    </w:lvl>
    <w:lvl w:ilvl="5" w:tplc="2696A178">
      <w:numFmt w:val="bullet"/>
      <w:lvlText w:val="•"/>
      <w:lvlJc w:val="left"/>
      <w:pPr>
        <w:ind w:left="5567" w:hanging="285"/>
      </w:pPr>
      <w:rPr>
        <w:rFonts w:hint="default"/>
        <w:lang w:val="ru-RU" w:eastAsia="en-US" w:bidi="ar-SA"/>
      </w:rPr>
    </w:lvl>
    <w:lvl w:ilvl="6" w:tplc="17E037DA">
      <w:numFmt w:val="bullet"/>
      <w:lvlText w:val="•"/>
      <w:lvlJc w:val="left"/>
      <w:pPr>
        <w:ind w:left="6559" w:hanging="285"/>
      </w:pPr>
      <w:rPr>
        <w:rFonts w:hint="default"/>
        <w:lang w:val="ru-RU" w:eastAsia="en-US" w:bidi="ar-SA"/>
      </w:rPr>
    </w:lvl>
    <w:lvl w:ilvl="7" w:tplc="2D62925C">
      <w:numFmt w:val="bullet"/>
      <w:lvlText w:val="•"/>
      <w:lvlJc w:val="left"/>
      <w:pPr>
        <w:ind w:left="7552" w:hanging="285"/>
      </w:pPr>
      <w:rPr>
        <w:rFonts w:hint="default"/>
        <w:lang w:val="ru-RU" w:eastAsia="en-US" w:bidi="ar-SA"/>
      </w:rPr>
    </w:lvl>
    <w:lvl w:ilvl="8" w:tplc="730CFBCA">
      <w:numFmt w:val="bullet"/>
      <w:lvlText w:val="•"/>
      <w:lvlJc w:val="left"/>
      <w:pPr>
        <w:ind w:left="8544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E0"/>
    <w:rsid w:val="00001495"/>
    <w:rsid w:val="00014F45"/>
    <w:rsid w:val="000347E9"/>
    <w:rsid w:val="00065626"/>
    <w:rsid w:val="0009013D"/>
    <w:rsid w:val="000C43C2"/>
    <w:rsid w:val="00130105"/>
    <w:rsid w:val="001318D0"/>
    <w:rsid w:val="00144CB3"/>
    <w:rsid w:val="001458A2"/>
    <w:rsid w:val="00146E9E"/>
    <w:rsid w:val="00166526"/>
    <w:rsid w:val="001E34AF"/>
    <w:rsid w:val="001E547C"/>
    <w:rsid w:val="002521EE"/>
    <w:rsid w:val="002578BF"/>
    <w:rsid w:val="002757A5"/>
    <w:rsid w:val="002962E4"/>
    <w:rsid w:val="002A1369"/>
    <w:rsid w:val="002B04CD"/>
    <w:rsid w:val="002C5560"/>
    <w:rsid w:val="002E3902"/>
    <w:rsid w:val="003146E5"/>
    <w:rsid w:val="00387486"/>
    <w:rsid w:val="00392BA3"/>
    <w:rsid w:val="003F473D"/>
    <w:rsid w:val="00437D35"/>
    <w:rsid w:val="004475ED"/>
    <w:rsid w:val="00466A2B"/>
    <w:rsid w:val="00482D8A"/>
    <w:rsid w:val="004B43C4"/>
    <w:rsid w:val="004E38D6"/>
    <w:rsid w:val="00536920"/>
    <w:rsid w:val="00555CD4"/>
    <w:rsid w:val="00581D7B"/>
    <w:rsid w:val="00586AB1"/>
    <w:rsid w:val="00596816"/>
    <w:rsid w:val="005A3EB9"/>
    <w:rsid w:val="006212AA"/>
    <w:rsid w:val="00637D27"/>
    <w:rsid w:val="00652EBC"/>
    <w:rsid w:val="006726C1"/>
    <w:rsid w:val="006C42CE"/>
    <w:rsid w:val="006D1CFD"/>
    <w:rsid w:val="006D6441"/>
    <w:rsid w:val="006D6780"/>
    <w:rsid w:val="00700570"/>
    <w:rsid w:val="007050DE"/>
    <w:rsid w:val="007735AF"/>
    <w:rsid w:val="00777BF5"/>
    <w:rsid w:val="0079187A"/>
    <w:rsid w:val="007C0060"/>
    <w:rsid w:val="007D7731"/>
    <w:rsid w:val="00811E16"/>
    <w:rsid w:val="00860152"/>
    <w:rsid w:val="008675D5"/>
    <w:rsid w:val="008C3764"/>
    <w:rsid w:val="009018B0"/>
    <w:rsid w:val="00957A8F"/>
    <w:rsid w:val="0097337E"/>
    <w:rsid w:val="009E6F6F"/>
    <w:rsid w:val="009F03B0"/>
    <w:rsid w:val="00A153C8"/>
    <w:rsid w:val="00A448B7"/>
    <w:rsid w:val="00A85489"/>
    <w:rsid w:val="00AA59BA"/>
    <w:rsid w:val="00AD04E0"/>
    <w:rsid w:val="00B249B5"/>
    <w:rsid w:val="00B76C58"/>
    <w:rsid w:val="00B937D7"/>
    <w:rsid w:val="00BC410B"/>
    <w:rsid w:val="00C066E7"/>
    <w:rsid w:val="00C13C4B"/>
    <w:rsid w:val="00C27A23"/>
    <w:rsid w:val="00C50D5F"/>
    <w:rsid w:val="00C82920"/>
    <w:rsid w:val="00C94005"/>
    <w:rsid w:val="00D024A1"/>
    <w:rsid w:val="00D03776"/>
    <w:rsid w:val="00D26150"/>
    <w:rsid w:val="00D41FE0"/>
    <w:rsid w:val="00D65386"/>
    <w:rsid w:val="00D86627"/>
    <w:rsid w:val="00D915EB"/>
    <w:rsid w:val="00E22A2B"/>
    <w:rsid w:val="00E72B20"/>
    <w:rsid w:val="00E83C4B"/>
    <w:rsid w:val="00E91AD5"/>
    <w:rsid w:val="00EC75D3"/>
    <w:rsid w:val="00ED1635"/>
    <w:rsid w:val="00F02FBC"/>
    <w:rsid w:val="00F12433"/>
    <w:rsid w:val="00F2674F"/>
    <w:rsid w:val="00F4452A"/>
    <w:rsid w:val="00F739D3"/>
    <w:rsid w:val="00F807A6"/>
    <w:rsid w:val="00F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783AC"/>
  <w15:chartTrackingRefBased/>
  <w15:docId w15:val="{D2E71858-8ECA-46E3-9AA9-1C3B6D4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E0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F03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D04E0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4">
    <w:name w:val="No Spacing"/>
    <w:link w:val="a3"/>
    <w:uiPriority w:val="1"/>
    <w:qFormat/>
    <w:rsid w:val="00AD04E0"/>
    <w:pPr>
      <w:ind w:firstLine="709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ConsPlusTitle">
    <w:name w:val="ConsPlusTitle"/>
    <w:rsid w:val="00AD04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Normal">
    <w:name w:val="ConsNormal Знак"/>
    <w:link w:val="ConsNormal0"/>
    <w:locked/>
    <w:rsid w:val="00AD04E0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Normal0">
    <w:name w:val="ConsNormal"/>
    <w:link w:val="ConsNormal"/>
    <w:qFormat/>
    <w:rsid w:val="00AD04E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6726C1"/>
    <w:pPr>
      <w:widowControl w:val="0"/>
      <w:autoSpaceDE w:val="0"/>
      <w:autoSpaceDN w:val="0"/>
      <w:ind w:left="311"/>
    </w:pPr>
    <w:rPr>
      <w:rFonts w:ascii="Times New Roman" w:eastAsia="Times New Roman" w:hAnsi="Times New Roman"/>
      <w:sz w:val="28"/>
      <w:szCs w:val="28"/>
      <w:lang w:val="x-none"/>
    </w:rPr>
  </w:style>
  <w:style w:type="character" w:customStyle="1" w:styleId="a6">
    <w:name w:val="Основной текст Знак"/>
    <w:link w:val="a5"/>
    <w:uiPriority w:val="1"/>
    <w:rsid w:val="006726C1"/>
    <w:rPr>
      <w:rFonts w:ascii="Times New Roman" w:eastAsia="Times New Roman" w:hAnsi="Times New Roman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6726C1"/>
    <w:pPr>
      <w:widowControl w:val="0"/>
      <w:autoSpaceDE w:val="0"/>
      <w:autoSpaceDN w:val="0"/>
      <w:ind w:left="311" w:right="124" w:firstLine="540"/>
    </w:pPr>
    <w:rPr>
      <w:rFonts w:ascii="Times New Roman" w:eastAsia="Times New Roman" w:hAnsi="Times New Roman"/>
    </w:rPr>
  </w:style>
  <w:style w:type="paragraph" w:customStyle="1" w:styleId="dt-p">
    <w:name w:val="dt-p"/>
    <w:basedOn w:val="a"/>
    <w:rsid w:val="00F02F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rsid w:val="00F02FBC"/>
  </w:style>
  <w:style w:type="character" w:customStyle="1" w:styleId="dt-r">
    <w:name w:val="dt-r"/>
    <w:rsid w:val="00F02FBC"/>
  </w:style>
  <w:style w:type="character" w:styleId="a8">
    <w:name w:val="Hyperlink"/>
    <w:uiPriority w:val="99"/>
    <w:semiHidden/>
    <w:unhideWhenUsed/>
    <w:rsid w:val="00F02FBC"/>
    <w:rPr>
      <w:color w:val="0000FF"/>
      <w:u w:val="single"/>
    </w:rPr>
  </w:style>
  <w:style w:type="character" w:customStyle="1" w:styleId="10">
    <w:name w:val="Заголовок 1 Знак"/>
    <w:link w:val="1"/>
    <w:rsid w:val="009F03B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l">
    <w:name w:val="hl"/>
    <w:rsid w:val="009F03B0"/>
  </w:style>
  <w:style w:type="character" w:customStyle="1" w:styleId="ConsPlusNormal">
    <w:name w:val="ConsPlusNormal Знак"/>
    <w:link w:val="ConsPlusNormal0"/>
    <w:locked/>
    <w:rsid w:val="002962E4"/>
    <w:rPr>
      <w:rFonts w:eastAsia="Times New Roman" w:cs="Calibri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2962E4"/>
    <w:pPr>
      <w:widowControl w:val="0"/>
      <w:autoSpaceDE w:val="0"/>
      <w:autoSpaceDN w:val="0"/>
      <w:ind w:firstLine="709"/>
      <w:jc w:val="both"/>
    </w:pPr>
    <w:rPr>
      <w:rFonts w:eastAsia="Times New Roman" w:cs="Calibri"/>
    </w:rPr>
  </w:style>
  <w:style w:type="paragraph" w:styleId="a9">
    <w:name w:val="Balloon Text"/>
    <w:basedOn w:val="a"/>
    <w:link w:val="aa"/>
    <w:uiPriority w:val="99"/>
    <w:semiHidden/>
    <w:unhideWhenUsed/>
    <w:rsid w:val="00B937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937D7"/>
    <w:rPr>
      <w:rFonts w:ascii="Segoe UI" w:hAnsi="Segoe UI" w:cs="Segoe UI"/>
      <w:sz w:val="18"/>
      <w:szCs w:val="18"/>
      <w:lang w:eastAsia="en-US"/>
    </w:rPr>
  </w:style>
  <w:style w:type="character" w:styleId="ab">
    <w:name w:val="footnote reference"/>
    <w:rsid w:val="00777BF5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777BF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77BF5"/>
    <w:rPr>
      <w:rFonts w:eastAsia="Times New Roman"/>
      <w:lang w:eastAsia="en-US"/>
    </w:rPr>
  </w:style>
  <w:style w:type="paragraph" w:customStyle="1" w:styleId="s16">
    <w:name w:val="s_16"/>
    <w:basedOn w:val="a"/>
    <w:rsid w:val="00777BF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447C4133D79A3291403D1E3194AE9C3A7E3BC148C79F61C341BDF631A9A9F7708865B7A895A62657F65D09b9D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1A8B4EEC6D444781E8CB91424743FCE0AD16F5A2252B8C57949025B9B2033BFD786B2C67501CFBF27FAFDA6FBBA37CE0D2A8997F890F02AA6FABADq15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20602</CharactersWithSpaces>
  <SharedDoc>false</SharedDoc>
  <HLinks>
    <vt:vector size="12" baseType="variant">
      <vt:variant>
        <vt:i4>2556011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consultantplus://offline/ref=41447C4133D79A3291403D1E3194AE9C3A7E3BC148C79F61C341BDF631A9A9F7708865B7A895A62657F65D09b9D2J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consultantplus://offline/ref=151A8B4EEC6D444781E8CB91424743FCE0AD16F5A2252B8C57949025B9B2033BFD786B2C67501CFBF27FAFDA6FBBA37CE0D2A8997F890F02AA6FABADq15EC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9999</dc:creator>
  <cp:keywords/>
  <cp:lastModifiedBy>IrinaYurjevna</cp:lastModifiedBy>
  <cp:revision>3</cp:revision>
  <cp:lastPrinted>2025-11-20T06:58:00Z</cp:lastPrinted>
  <dcterms:created xsi:type="dcterms:W3CDTF">2025-11-07T02:00:00Z</dcterms:created>
  <dcterms:modified xsi:type="dcterms:W3CDTF">2025-11-20T06:58:00Z</dcterms:modified>
</cp:coreProperties>
</file>