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0D" w:rsidRPr="00505B0D" w:rsidRDefault="004504B9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sub_2"/>
      <w:r w:rsidRPr="004504B9">
        <w:rPr>
          <w:rFonts w:ascii="Arial" w:hAnsi="Arial" w:cs="Arial"/>
          <w:b/>
          <w:bCs/>
          <w:sz w:val="32"/>
          <w:szCs w:val="32"/>
        </w:rPr>
        <w:t>15</w:t>
      </w:r>
      <w:r w:rsidR="00505B0D" w:rsidRPr="004504B9">
        <w:rPr>
          <w:rFonts w:ascii="Arial" w:hAnsi="Arial" w:cs="Arial"/>
          <w:b/>
          <w:bCs/>
          <w:sz w:val="32"/>
          <w:szCs w:val="32"/>
        </w:rPr>
        <w:t>.06.2022 №</w:t>
      </w:r>
      <w:r w:rsidRPr="004504B9">
        <w:rPr>
          <w:rFonts w:ascii="Arial" w:hAnsi="Arial" w:cs="Arial"/>
          <w:b/>
          <w:bCs/>
          <w:sz w:val="32"/>
          <w:szCs w:val="32"/>
        </w:rPr>
        <w:t>38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МУНИЦИПАЛЬНОЕ ОБРАЗОВАНИЕ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505B0D" w:rsidRPr="00505B0D" w:rsidRDefault="00505B0D" w:rsidP="004504B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ОБ УТВЕРЖДЕНИИ ФОРМЫ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ПРИ ОСУЩЕСТВЛЕНИИ ВЫЕЗДНЫХ ПРОВЕРОК В СФЕРЕ МУНИЦИПАЛЬНОГО ЗЕМЕЛЬНОГО КОНТРОЛЯ В ГРАНИЦАХ МУНИЦИПАЛЬНОГО ОБРАЗОВАНИЯ «БУРЕТЬ».</w:t>
      </w:r>
    </w:p>
    <w:p w:rsidR="00505B0D" w:rsidRPr="00505B0D" w:rsidRDefault="00505B0D" w:rsidP="00505B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5B0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частью 2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Уставом муниципального образования «Буреть»</w:t>
      </w:r>
      <w:r w:rsidR="004504B9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505B0D">
        <w:rPr>
          <w:rFonts w:ascii="Arial" w:hAnsi="Arial" w:cs="Arial"/>
          <w:b/>
          <w:bCs/>
          <w:sz w:val="30"/>
          <w:szCs w:val="30"/>
        </w:rPr>
        <w:t>ПОСТАНОВЛЯ</w:t>
      </w:r>
      <w:r w:rsidR="004504B9">
        <w:rPr>
          <w:rFonts w:ascii="Arial" w:hAnsi="Arial" w:cs="Arial"/>
          <w:b/>
          <w:bCs/>
          <w:sz w:val="30"/>
          <w:szCs w:val="30"/>
        </w:rPr>
        <w:t>ЕТ</w:t>
      </w:r>
      <w:r w:rsidRPr="00505B0D">
        <w:rPr>
          <w:rFonts w:ascii="Arial" w:hAnsi="Arial" w:cs="Arial"/>
          <w:b/>
          <w:bCs/>
          <w:sz w:val="30"/>
          <w:szCs w:val="30"/>
        </w:rPr>
        <w:t>: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4504B9" w:rsidP="004504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/>
          <w:spacing w:val="2"/>
          <w:sz w:val="24"/>
          <w:szCs w:val="24"/>
        </w:rPr>
        <w:t>1.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>Утвердить форму проверочных листов (</w:t>
      </w:r>
      <w:r w:rsidR="00505B0D" w:rsidRPr="00505B0D">
        <w:rPr>
          <w:rFonts w:ascii="Arial" w:hAnsi="Arial" w:cs="Arial"/>
          <w:color w:val="0D0D0D"/>
          <w:sz w:val="24"/>
          <w:szCs w:val="24"/>
        </w:rPr>
        <w:t>списков контрольных вопросов, ответы на которые свидетельствуют о соблюдении или несоблюдении контролируемым лицом обязательных требований),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 применяемых при осуществлении </w:t>
      </w:r>
      <w:r w:rsidR="00505B0D" w:rsidRPr="00505B0D">
        <w:rPr>
          <w:rFonts w:ascii="Arial" w:hAnsi="Arial" w:cs="Arial"/>
          <w:color w:val="0D0D0D"/>
          <w:sz w:val="24"/>
          <w:szCs w:val="24"/>
        </w:rPr>
        <w:t xml:space="preserve">выездных проверок в сфере </w:t>
      </w:r>
      <w:r w:rsidR="00505B0D" w:rsidRPr="00505B0D">
        <w:rPr>
          <w:rFonts w:ascii="Arial" w:hAnsi="Arial" w:cs="Arial"/>
          <w:color w:val="0D0D0D"/>
          <w:spacing w:val="1"/>
          <w:sz w:val="24"/>
          <w:szCs w:val="24"/>
        </w:rPr>
        <w:t xml:space="preserve">муниципального земельного контроля в границах </w:t>
      </w:r>
      <w:r w:rsidR="00505B0D" w:rsidRPr="00505B0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 согласно приложению</w:t>
      </w:r>
      <w:r w:rsidR="00505B0D" w:rsidRPr="00505B0D">
        <w:rPr>
          <w:rFonts w:ascii="Arial" w:hAnsi="Arial" w:cs="Arial"/>
          <w:sz w:val="24"/>
          <w:szCs w:val="24"/>
        </w:rPr>
        <w:t>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05B0D" w:rsidRPr="00505B0D">
        <w:rPr>
          <w:rFonts w:ascii="Arial" w:hAnsi="Arial" w:cs="Arial"/>
        </w:rPr>
        <w:t>Опубликовать в печатном издании «Вестник» муниципального образования «Буреть» и на официальном сайте МО «Буреть».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  <w:szCs w:val="28"/>
        </w:rPr>
        <w:t>3.К</w:t>
      </w:r>
      <w:r w:rsidR="00505B0D" w:rsidRPr="00505B0D">
        <w:rPr>
          <w:rFonts w:ascii="Arial" w:hAnsi="Arial" w:cs="Arial"/>
          <w:szCs w:val="28"/>
        </w:rPr>
        <w:t>онтроль за исполнением настоящего постановления оставляю за собой.</w:t>
      </w:r>
    </w:p>
    <w:p w:rsidR="00505B0D" w:rsidRP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муниципального </w:t>
      </w: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образования «Буреть»</w:t>
      </w:r>
    </w:p>
    <w:p w:rsidR="00505B0D" w:rsidRDefault="00505B0D" w:rsidP="00505B0D">
      <w:pPr>
        <w:pStyle w:val="a3"/>
        <w:rPr>
          <w:rFonts w:ascii="Arial" w:hAnsi="Arial" w:cs="Arial"/>
        </w:rPr>
      </w:pPr>
      <w:r>
        <w:rPr>
          <w:rFonts w:ascii="Arial" w:hAnsi="Arial" w:cs="Arial"/>
          <w:bCs/>
        </w:rPr>
        <w:t>А.С. Ткач</w:t>
      </w:r>
    </w:p>
    <w:bookmarkEnd w:id="0"/>
    <w:p w:rsidR="00124637" w:rsidRDefault="00124637" w:rsidP="00505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04B9" w:rsidRDefault="004504B9" w:rsidP="00505B0D">
      <w:pPr>
        <w:tabs>
          <w:tab w:val="left" w:pos="4578"/>
        </w:tabs>
        <w:spacing w:after="0" w:line="240" w:lineRule="auto"/>
        <w:jc w:val="right"/>
        <w:rPr>
          <w:rFonts w:ascii="Courier New" w:hAnsi="Courier New" w:cs="Courier New"/>
          <w:bCs/>
        </w:rPr>
      </w:pPr>
    </w:p>
    <w:p w:rsidR="00505B0D" w:rsidRPr="00EF3B84" w:rsidRDefault="00505B0D" w:rsidP="00505B0D">
      <w:pPr>
        <w:tabs>
          <w:tab w:val="left" w:pos="4578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lastRenderedPageBreak/>
        <w:t xml:space="preserve">Приложение </w:t>
      </w:r>
    </w:p>
    <w:p w:rsidR="00505B0D" w:rsidRDefault="00505B0D" w:rsidP="00505B0D">
      <w:pPr>
        <w:spacing w:after="0" w:line="240" w:lineRule="auto"/>
        <w:ind w:left="5387"/>
        <w:jc w:val="right"/>
        <w:rPr>
          <w:rFonts w:ascii="Courier New" w:hAnsi="Courier New" w:cs="Courier New"/>
          <w:bCs/>
        </w:rPr>
      </w:pPr>
      <w:r w:rsidRPr="00EF3B84">
        <w:rPr>
          <w:rFonts w:ascii="Courier New" w:hAnsi="Courier New" w:cs="Courier New"/>
          <w:bCs/>
        </w:rPr>
        <w:t xml:space="preserve">к </w:t>
      </w:r>
      <w:r>
        <w:rPr>
          <w:rFonts w:ascii="Courier New" w:hAnsi="Courier New" w:cs="Courier New"/>
          <w:bCs/>
        </w:rPr>
        <w:t>постановлению администрации</w:t>
      </w:r>
      <w:r w:rsidRPr="00EF3B84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муниципального образования «Буреть» от </w:t>
      </w:r>
      <w:r w:rsidR="004504B9" w:rsidRPr="004504B9">
        <w:rPr>
          <w:rFonts w:ascii="Courier New" w:hAnsi="Courier New" w:cs="Courier New"/>
          <w:bCs/>
        </w:rPr>
        <w:t>15.06.2022г.</w:t>
      </w:r>
      <w:r w:rsidRPr="004504B9">
        <w:rPr>
          <w:rFonts w:ascii="Courier New" w:hAnsi="Courier New" w:cs="Courier New"/>
          <w:bCs/>
        </w:rPr>
        <w:t xml:space="preserve"> №</w:t>
      </w:r>
      <w:r w:rsidR="004504B9" w:rsidRPr="004504B9">
        <w:rPr>
          <w:rFonts w:ascii="Courier New" w:hAnsi="Courier New" w:cs="Courier New"/>
          <w:bCs/>
        </w:rPr>
        <w:t>38</w:t>
      </w: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93D67" wp14:editId="682556D5">
                <wp:simplePos x="0" y="0"/>
                <wp:positionH relativeFrom="column">
                  <wp:posOffset>4787265</wp:posOffset>
                </wp:positionH>
                <wp:positionV relativeFrom="paragraph">
                  <wp:posOffset>27940</wp:posOffset>
                </wp:positionV>
                <wp:extent cx="955040" cy="866775"/>
                <wp:effectExtent l="19050" t="19050" r="35560" b="476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866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5B0D" w:rsidRPr="005D4D57" w:rsidRDefault="00505B0D" w:rsidP="00505B0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D4D57">
                              <w:rPr>
                                <w:sz w:val="24"/>
                                <w:szCs w:val="24"/>
                                <w:lang w:val="en-US"/>
                              </w:rPr>
                              <w:t>QR-</w:t>
                            </w:r>
                            <w:r w:rsidRPr="005D4D57">
                              <w:rPr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93D6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76.95pt;margin-top:2.2pt;width:75.2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" fillcolor="white [3201]" strokecolor="#ffc000" strokeweight="4.5pt">
                <v:shadow color="#868686"/>
                <v:textbox>
                  <w:txbxContent>
                    <w:p w:rsidR="00505B0D" w:rsidRPr="005D4D57" w:rsidRDefault="00505B0D" w:rsidP="00505B0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5D4D57">
                        <w:rPr>
                          <w:sz w:val="24"/>
                          <w:szCs w:val="24"/>
                          <w:lang w:val="en-US"/>
                        </w:rPr>
                        <w:t>QR-</w:t>
                      </w:r>
                      <w:r w:rsidRPr="005D4D57">
                        <w:rPr>
                          <w:sz w:val="24"/>
                          <w:szCs w:val="24"/>
                        </w:rPr>
                        <w:t>код</w:t>
                      </w:r>
                    </w:p>
                  </w:txbxContent>
                </v:textbox>
              </v:shape>
            </w:pict>
          </mc:Fallback>
        </mc:AlternateContent>
      </w: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1"/>
        <w:rPr>
          <w:rFonts w:ascii="Arial" w:hAnsi="Arial" w:cs="Arial"/>
          <w:color w:val="0D0D0D"/>
          <w:spacing w:val="1"/>
          <w:sz w:val="24"/>
          <w:szCs w:val="24"/>
        </w:rPr>
      </w:pPr>
      <w:r w:rsidRPr="00505B0D">
        <w:rPr>
          <w:rFonts w:ascii="Arial" w:hAnsi="Arial" w:cs="Arial"/>
          <w:color w:val="0D0D0D"/>
          <w:spacing w:val="1"/>
          <w:sz w:val="24"/>
          <w:szCs w:val="24"/>
        </w:rPr>
        <w:t>Форма проверочного листа</w:t>
      </w: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pacing w:val="2"/>
          <w:sz w:val="24"/>
          <w:szCs w:val="24"/>
        </w:rPr>
        <w:t>(</w:t>
      </w:r>
      <w:r w:rsidRPr="00505B0D">
        <w:rPr>
          <w:rFonts w:ascii="Arial" w:hAnsi="Arial" w:cs="Arial"/>
          <w:color w:val="0D0D0D"/>
          <w:sz w:val="24"/>
          <w:szCs w:val="24"/>
        </w:rPr>
        <w:t>списков контрольных вопросов, ответы на которые свидетельствуют</w:t>
      </w: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hAnsi="Arial" w:cs="Arial"/>
          <w:color w:val="0D0D0D"/>
          <w:spacing w:val="2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</w:rPr>
        <w:t>о соблюдении или несоблюдении контролируемым лицом обязательных требований),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применяемого при осуществлении </w:t>
      </w:r>
      <w:r w:rsidRPr="00505B0D">
        <w:rPr>
          <w:rFonts w:ascii="Arial" w:hAnsi="Arial" w:cs="Arial"/>
          <w:color w:val="0D0D0D"/>
          <w:sz w:val="24"/>
          <w:szCs w:val="24"/>
        </w:rPr>
        <w:t>выездных проверок</w:t>
      </w:r>
    </w:p>
    <w:p w:rsidR="00505B0D" w:rsidRDefault="00505B0D" w:rsidP="00505B0D">
      <w:pPr>
        <w:spacing w:after="0" w:line="240" w:lineRule="auto"/>
        <w:jc w:val="center"/>
        <w:rPr>
          <w:rFonts w:ascii="Arial" w:hAnsi="Arial" w:cs="Arial"/>
          <w:color w:val="0D0D0D"/>
          <w:spacing w:val="1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</w:rPr>
        <w:t xml:space="preserve">в сфере </w:t>
      </w:r>
      <w:r w:rsidRPr="00505B0D">
        <w:rPr>
          <w:rFonts w:ascii="Arial" w:hAnsi="Arial" w:cs="Arial"/>
          <w:color w:val="0D0D0D"/>
          <w:spacing w:val="1"/>
          <w:sz w:val="24"/>
          <w:szCs w:val="24"/>
        </w:rPr>
        <w:t>муниципального земельного контроля</w:t>
      </w:r>
    </w:p>
    <w:p w:rsidR="00505B0D" w:rsidRDefault="00505B0D" w:rsidP="00505B0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границах муниципального образования «Буреть»</w:t>
      </w:r>
    </w:p>
    <w:p w:rsidR="00505B0D" w:rsidRDefault="00505B0D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Pr="00A01F2A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A01F2A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МУНИЦИПАЛЬНЫЙ ЗЕМЕЛЬНЫЙ КОНТРОЛЬ</w:t>
      </w:r>
    </w:p>
    <w:p w:rsidR="00505B0D" w:rsidRPr="00505B0D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  <w:vertAlign w:val="superscript"/>
        </w:rPr>
        <w:t>(вид муниципального контроля)</w:t>
      </w:r>
    </w:p>
    <w:p w:rsidR="00505B0D" w:rsidRPr="00505B0D" w:rsidRDefault="00505B0D" w:rsidP="00A01F2A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505B0D" w:rsidRPr="00A01F2A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A01F2A"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АДМИНИСТРАЦИЯ </w:t>
      </w:r>
      <w:r w:rsidR="00A01F2A">
        <w:rPr>
          <w:rFonts w:ascii="Arial" w:hAnsi="Arial" w:cs="Arial"/>
          <w:b/>
          <w:color w:val="0D0D0D"/>
          <w:sz w:val="24"/>
          <w:szCs w:val="24"/>
          <w:u w:val="single"/>
        </w:rPr>
        <w:t>МУНИЦИПАЛЬНОГО ОБРАЗОВАНИЯ «БУРЕТЬ»</w:t>
      </w:r>
    </w:p>
    <w:p w:rsidR="00505B0D" w:rsidRPr="00505B0D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  <w:vertAlign w:val="superscript"/>
        </w:rPr>
        <w:t>(наименование органа муниципального земельного контроля)</w:t>
      </w:r>
    </w:p>
    <w:p w:rsidR="00505B0D" w:rsidRPr="00505B0D" w:rsidRDefault="00505B0D" w:rsidP="00A01F2A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505B0D" w:rsidRPr="00505B0D" w:rsidRDefault="00A01F2A" w:rsidP="00505B0D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>Проверочный лист</w:t>
      </w:r>
    </w:p>
    <w:p w:rsidR="00505B0D" w:rsidRPr="00505B0D" w:rsidRDefault="00505B0D" w:rsidP="00A01F2A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</w:rPr>
        <w:t>(список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505B0D" w:rsidRDefault="00505B0D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89"/>
        <w:gridCol w:w="2863"/>
        <w:gridCol w:w="672"/>
        <w:gridCol w:w="685"/>
        <w:gridCol w:w="667"/>
        <w:gridCol w:w="709"/>
      </w:tblGrid>
      <w:tr w:rsidR="00A01F2A" w:rsidRPr="00F34B31" w:rsidTr="00D15D10">
        <w:trPr>
          <w:jc w:val="center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№ п/п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Вопросы, отражающие содержание обязательных требований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Реквизиты нормативных актов, с указанием структурных </w:t>
            </w:r>
          </w:p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единиц этих актов</w:t>
            </w:r>
          </w:p>
        </w:tc>
        <w:tc>
          <w:tcPr>
            <w:tcW w:w="2659" w:type="dxa"/>
            <w:gridSpan w:val="4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Ответы на вопросы</w:t>
            </w:r>
          </w:p>
        </w:tc>
      </w:tr>
      <w:tr w:rsidR="00A01F2A" w:rsidRPr="00F34B31" w:rsidTr="00D15D10">
        <w:trPr>
          <w:cantSplit/>
          <w:trHeight w:val="1839"/>
          <w:jc w:val="center"/>
        </w:trPr>
        <w:tc>
          <w:tcPr>
            <w:tcW w:w="533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Да 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Нет 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A01F2A" w:rsidRPr="00A01F2A" w:rsidRDefault="00A01F2A" w:rsidP="00D15D10">
            <w:pPr>
              <w:pStyle w:val="a5"/>
              <w:ind w:left="113" w:right="113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Неприменимо 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A01F2A" w:rsidRPr="00A01F2A" w:rsidRDefault="00A01F2A" w:rsidP="00D15D10">
            <w:pPr>
              <w:pStyle w:val="a5"/>
              <w:ind w:left="113" w:right="113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Примечание </w:t>
            </w:r>
          </w:p>
        </w:tc>
      </w:tr>
      <w:tr w:rsidR="00A01F2A" w:rsidRPr="00F34B31" w:rsidTr="00D15D10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D15D10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Имеются ли у проверяемого юридического лица или </w:t>
            </w:r>
            <w:r w:rsidRPr="00A01F2A">
              <w:rPr>
                <w:rFonts w:ascii="Courier New" w:hAnsi="Courier New" w:cs="Courier New"/>
                <w:color w:val="0D0D0D"/>
              </w:rPr>
              <w:lastRenderedPageBreak/>
              <w:t>индивидуального предпринимателя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lastRenderedPageBreak/>
              <w:t>Пункт 1 статьи 25 Земельного кодекса Российской Федерации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D15D10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lastRenderedPageBreak/>
              <w:t>3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законом от 13.07.2015 № 218-ФЗ «О государственной регистрации недвижимости»?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Пункт 1 статьи 26 Земельного кодекса Российской Федерации, статья 8.1 Гражданского кодекса Российской Федерации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D15D10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4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Соответствует ли площадь используемого проверяемым юридическим лицом, индивидуальным предпринимателем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Пункт 1 статьи 25, пункт 1 статьи 26 Земельного кодекса Российской Федерации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D15D10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Соответствует ли положение поворотных точек границ земельного участка, используемого проверяемым юридическим лицом, индивидуальным предпринимателем, сведениям о положении точек границ земельного участка, указанным в Едином государственном реестре недвижимости?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Пункт 3 статьи 6, пункт 1 статьи 25 Земельного кодекса Российской Федерации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D15D10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6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В случаях если использование земельного участка (земельных участков), находящегося в </w:t>
            </w:r>
            <w:r w:rsidRPr="00A01F2A">
              <w:rPr>
                <w:rFonts w:ascii="Courier New" w:hAnsi="Courier New" w:cs="Courier New"/>
                <w:color w:val="0D0D0D"/>
              </w:rPr>
              <w:lastRenderedPageBreak/>
              <w:t>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lastRenderedPageBreak/>
              <w:t>Пункт 5 статьи 13, подпункт 1 статьи 39.35. Земельного кодекса Российской Федерации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D15D10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lastRenderedPageBreak/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В случае если действие сервитута прекращено, исполнена ли проверяемым юридическим лицом, индивидуальным предпринимателем,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Пункт 5 статьи 13, подпункт 9 пункта 1 статьи 39.25 Земельного кодекса Российской Федерации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D15D10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8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Выполнена ли проверяемым юридическим лицом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предприятия, центра исторического наследия президента Российской </w:t>
            </w:r>
            <w:r w:rsidR="0078321C">
              <w:rPr>
                <w:rFonts w:ascii="Courier New" w:hAnsi="Courier New" w:cs="Courier New"/>
                <w:color w:val="0D0D0D"/>
              </w:rPr>
              <w:t xml:space="preserve">Федерации, </w:t>
            </w:r>
            <w:r w:rsidRPr="00A01F2A">
              <w:rPr>
                <w:rFonts w:ascii="Courier New" w:hAnsi="Courier New" w:cs="Courier New"/>
                <w:color w:val="0D0D0D"/>
              </w:rPr>
              <w:t xml:space="preserve">прекратившего исполнение своих </w:t>
            </w:r>
            <w:r w:rsidRPr="00A01F2A">
              <w:rPr>
                <w:rFonts w:ascii="Courier New" w:hAnsi="Courier New" w:cs="Courier New"/>
                <w:color w:val="0D0D0D"/>
              </w:rPr>
              <w:lastRenderedPageBreak/>
              <w:t>полномочий) обязанность переоформить право постоянного (бессрочного) пользования земельным участком (земельными участками) на право аренды земельного участка 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lastRenderedPageBreak/>
              <w:t>Пункт 2 статьи 3 Федерального закона от 25.10.2001 № 137-ФЗ «О введении в действие Земельного кодекса Российской Федерации»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A01F2A" w:rsidRPr="00F34B31" w:rsidTr="00D15D10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lastRenderedPageBreak/>
              <w:t>9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both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Статья 42 Земельного кодекса Российской Федерации, статья 284 Гражданского кодекса Российской Федерации, пункт 2 статьи 45 Земельного кодекса Российской Федерации, пункт 7 части 2 статьи 19 Федерального закона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</w:tbl>
    <w:p w:rsidR="00A01F2A" w:rsidRDefault="00A01F2A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i/>
          <w:iCs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 xml:space="preserve">Вид контрольного мероприятия: </w:t>
      </w:r>
      <w:r w:rsidRPr="00A01F2A">
        <w:rPr>
          <w:rFonts w:ascii="Arial" w:hAnsi="Arial" w:cs="Arial"/>
          <w:i/>
          <w:iCs/>
          <w:color w:val="0D0D0D"/>
          <w:sz w:val="24"/>
          <w:szCs w:val="24"/>
        </w:rPr>
        <w:t>выездная проверка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i/>
          <w:iCs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 xml:space="preserve">Дата заполнения проверочного листа: </w:t>
      </w:r>
      <w:r w:rsidRPr="0078321C">
        <w:rPr>
          <w:rFonts w:ascii="Arial" w:hAnsi="Arial" w:cs="Arial"/>
          <w:iCs/>
          <w:color w:val="0D0D0D"/>
          <w:sz w:val="24"/>
          <w:szCs w:val="24"/>
        </w:rPr>
        <w:t>«___» _____________ 20 ___ г</w:t>
      </w:r>
      <w:r w:rsidRPr="00A01F2A">
        <w:rPr>
          <w:rFonts w:ascii="Arial" w:hAnsi="Arial" w:cs="Arial"/>
          <w:i/>
          <w:iCs/>
          <w:color w:val="0D0D0D"/>
          <w:sz w:val="24"/>
          <w:szCs w:val="24"/>
        </w:rPr>
        <w:t>.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Объект муниципального контроля, кадастровый номер, местоположение, адрес земельного участка, части земельного участка, земель: _________________________________________________________________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 ________________________________</w:t>
      </w:r>
      <w:r>
        <w:rPr>
          <w:rFonts w:ascii="Arial" w:hAnsi="Arial" w:cs="Arial"/>
          <w:color w:val="0D0D0D"/>
          <w:sz w:val="24"/>
          <w:szCs w:val="24"/>
        </w:rPr>
        <w:t>______________________________</w:t>
      </w:r>
    </w:p>
    <w:p w:rsidR="00A01F2A" w:rsidRPr="00A01F2A" w:rsidRDefault="00A01F2A" w:rsidP="00A01F2A">
      <w:pPr>
        <w:pStyle w:val="a5"/>
        <w:spacing w:line="240" w:lineRule="auto"/>
        <w:ind w:left="397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_________________________________________________________________________________________________________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________</w:t>
      </w:r>
      <w:r w:rsidRPr="00A01F2A">
        <w:rPr>
          <w:rFonts w:ascii="Arial" w:hAnsi="Arial" w:cs="Arial"/>
          <w:color w:val="0D0D0D"/>
          <w:sz w:val="24"/>
          <w:szCs w:val="24"/>
        </w:rPr>
        <w:t>_____________________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Место (места) проведения контрольного мероприятия с заполнением проверочного листа _________________________________</w:t>
      </w:r>
      <w:r>
        <w:rPr>
          <w:rFonts w:ascii="Arial" w:hAnsi="Arial" w:cs="Arial"/>
          <w:color w:val="0D0D0D"/>
          <w:sz w:val="24"/>
          <w:szCs w:val="24"/>
        </w:rPr>
        <w:t>___</w:t>
      </w:r>
      <w:r w:rsidRPr="00A01F2A">
        <w:rPr>
          <w:rFonts w:ascii="Arial" w:hAnsi="Arial" w:cs="Arial"/>
          <w:color w:val="0D0D0D"/>
          <w:sz w:val="24"/>
          <w:szCs w:val="24"/>
        </w:rPr>
        <w:t>________________</w:t>
      </w:r>
    </w:p>
    <w:p w:rsidR="00A01F2A" w:rsidRPr="00A01F2A" w:rsidRDefault="00A01F2A" w:rsidP="00A01F2A">
      <w:pPr>
        <w:pStyle w:val="a5"/>
        <w:spacing w:line="240" w:lineRule="auto"/>
        <w:ind w:left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lastRenderedPageBreak/>
        <w:t>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____</w:t>
      </w:r>
      <w:r w:rsidRPr="00A01F2A">
        <w:rPr>
          <w:rFonts w:ascii="Arial" w:hAnsi="Arial" w:cs="Arial"/>
          <w:color w:val="0D0D0D"/>
          <w:sz w:val="24"/>
          <w:szCs w:val="24"/>
        </w:rPr>
        <w:t>_____________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 xml:space="preserve">Реквизиты решения о проведении контрольного мероприятия </w:t>
      </w:r>
      <w:r>
        <w:rPr>
          <w:rFonts w:ascii="Arial" w:hAnsi="Arial" w:cs="Arial"/>
          <w:color w:val="0D0D0D"/>
          <w:sz w:val="24"/>
          <w:szCs w:val="24"/>
        </w:rPr>
        <w:t>____</w:t>
      </w:r>
      <w:r w:rsidRPr="00A01F2A">
        <w:rPr>
          <w:rFonts w:ascii="Arial" w:hAnsi="Arial" w:cs="Arial"/>
          <w:color w:val="0D0D0D"/>
          <w:sz w:val="24"/>
          <w:szCs w:val="24"/>
        </w:rPr>
        <w:t>________</w:t>
      </w:r>
    </w:p>
    <w:p w:rsidR="00A01F2A" w:rsidRPr="00A01F2A" w:rsidRDefault="00A01F2A" w:rsidP="00A01F2A">
      <w:pPr>
        <w:pStyle w:val="a5"/>
        <w:spacing w:line="240" w:lineRule="auto"/>
        <w:ind w:left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____</w:t>
      </w:r>
      <w:r w:rsidRPr="00A01F2A">
        <w:rPr>
          <w:rFonts w:ascii="Arial" w:hAnsi="Arial" w:cs="Arial"/>
          <w:color w:val="0D0D0D"/>
          <w:sz w:val="24"/>
          <w:szCs w:val="24"/>
        </w:rPr>
        <w:t>_____</w:t>
      </w: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>Учетный номер контрольного мероприятия _______________________</w:t>
      </w:r>
      <w:r>
        <w:rPr>
          <w:rFonts w:ascii="Arial" w:hAnsi="Arial" w:cs="Arial"/>
          <w:color w:val="0D0D0D"/>
          <w:sz w:val="24"/>
          <w:szCs w:val="24"/>
        </w:rPr>
        <w:t>_____</w:t>
      </w:r>
    </w:p>
    <w:p w:rsidR="00A01F2A" w:rsidRPr="00A01F2A" w:rsidRDefault="00A01F2A" w:rsidP="00A01F2A">
      <w:pPr>
        <w:spacing w:after="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</w:p>
    <w:p w:rsidR="00A01F2A" w:rsidRPr="00A01F2A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color w:val="0D0D0D"/>
          <w:sz w:val="24"/>
          <w:szCs w:val="24"/>
        </w:rPr>
      </w:pPr>
      <w:r w:rsidRPr="00A01F2A">
        <w:rPr>
          <w:rFonts w:ascii="Arial" w:hAnsi="Arial" w:cs="Arial"/>
          <w:color w:val="0D0D0D"/>
          <w:sz w:val="24"/>
          <w:szCs w:val="24"/>
        </w:rPr>
        <w:t xml:space="preserve">Должность, фамилия и инициалы должностного лица Администрации </w:t>
      </w:r>
      <w:r w:rsidR="0078321C">
        <w:rPr>
          <w:rFonts w:ascii="Arial" w:hAnsi="Arial" w:cs="Arial"/>
          <w:color w:val="0D0D0D"/>
          <w:sz w:val="24"/>
          <w:szCs w:val="24"/>
        </w:rPr>
        <w:t>муниципального образования «Буреть»</w:t>
      </w:r>
      <w:r w:rsidRPr="00A01F2A">
        <w:rPr>
          <w:rFonts w:ascii="Arial" w:hAnsi="Arial" w:cs="Arial"/>
          <w:color w:val="0D0D0D"/>
          <w:sz w:val="24"/>
          <w:szCs w:val="24"/>
        </w:rPr>
        <w:t>, проводящего выездную проверку и заполняющего проверочный лист _______________________________________ ____________________________________________________________________</w:t>
      </w:r>
      <w:r>
        <w:rPr>
          <w:rFonts w:ascii="Arial" w:hAnsi="Arial" w:cs="Arial"/>
          <w:color w:val="0D0D0D"/>
          <w:sz w:val="24"/>
          <w:szCs w:val="24"/>
        </w:rPr>
        <w:t>__</w:t>
      </w:r>
    </w:p>
    <w:sectPr w:rsidR="00A01F2A" w:rsidRPr="00A01F2A" w:rsidSect="004504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DF5"/>
    <w:multiLevelType w:val="hybridMultilevel"/>
    <w:tmpl w:val="FFF028C8"/>
    <w:lvl w:ilvl="0" w:tplc="EA3A724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91A33D3"/>
    <w:multiLevelType w:val="hybridMultilevel"/>
    <w:tmpl w:val="EB54B98A"/>
    <w:lvl w:ilvl="0" w:tplc="5186EAD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75"/>
    <w:rsid w:val="00124637"/>
    <w:rsid w:val="004504B9"/>
    <w:rsid w:val="00505B0D"/>
    <w:rsid w:val="0078321C"/>
    <w:rsid w:val="00806B75"/>
    <w:rsid w:val="00A0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38AC"/>
  <w15:docId w15:val="{C2B02860-EEAF-4E08-B046-1CE8A527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5B0D"/>
    <w:pPr>
      <w:tabs>
        <w:tab w:val="left" w:pos="77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5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05B0D"/>
    <w:pPr>
      <w:ind w:left="720"/>
      <w:contextualSpacing/>
    </w:pPr>
  </w:style>
  <w:style w:type="paragraph" w:customStyle="1" w:styleId="msonormalbullet1gif">
    <w:name w:val="msonormalbullet1.gif"/>
    <w:basedOn w:val="a"/>
    <w:rsid w:val="00505B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A0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IrinaYurjevna</cp:lastModifiedBy>
  <cp:revision>2</cp:revision>
  <dcterms:created xsi:type="dcterms:W3CDTF">2022-06-20T03:44:00Z</dcterms:created>
  <dcterms:modified xsi:type="dcterms:W3CDTF">2022-06-20T03:44:00Z</dcterms:modified>
</cp:coreProperties>
</file>