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A0D99" w14:textId="55FB450A" w:rsidR="00DD258A" w:rsidRDefault="00F4519D" w:rsidP="00DD258A">
      <w:pPr>
        <w:pStyle w:val="Bodytext20"/>
        <w:shd w:val="clear" w:color="auto" w:fill="auto"/>
        <w:ind w:left="40"/>
        <w:rPr>
          <w:b/>
          <w:sz w:val="32"/>
          <w:szCs w:val="32"/>
        </w:rPr>
      </w:pPr>
      <w:bookmarkStart w:id="0" w:name="_GoBack"/>
      <w:bookmarkEnd w:id="0"/>
      <w:r w:rsidRPr="00F4519D">
        <w:rPr>
          <w:b/>
          <w:sz w:val="32"/>
          <w:szCs w:val="32"/>
        </w:rPr>
        <w:t>27</w:t>
      </w:r>
      <w:r w:rsidR="00DD258A" w:rsidRPr="00F4519D">
        <w:rPr>
          <w:b/>
          <w:sz w:val="32"/>
          <w:szCs w:val="32"/>
        </w:rPr>
        <w:t>.</w:t>
      </w:r>
      <w:r w:rsidRPr="00F4519D">
        <w:rPr>
          <w:b/>
          <w:sz w:val="32"/>
          <w:szCs w:val="32"/>
        </w:rPr>
        <w:t>12</w:t>
      </w:r>
      <w:r w:rsidR="00DD258A" w:rsidRPr="00F4519D">
        <w:rPr>
          <w:b/>
          <w:sz w:val="32"/>
          <w:szCs w:val="32"/>
        </w:rPr>
        <w:t>.201</w:t>
      </w:r>
      <w:r w:rsidRPr="00F4519D">
        <w:rPr>
          <w:b/>
          <w:sz w:val="32"/>
          <w:szCs w:val="32"/>
        </w:rPr>
        <w:t>9</w:t>
      </w:r>
      <w:r w:rsidR="00DD258A" w:rsidRPr="00F4519D">
        <w:rPr>
          <w:b/>
          <w:sz w:val="32"/>
          <w:szCs w:val="32"/>
        </w:rPr>
        <w:t xml:space="preserve"> г. № </w:t>
      </w:r>
      <w:r w:rsidRPr="00F4519D">
        <w:rPr>
          <w:b/>
          <w:sz w:val="32"/>
          <w:szCs w:val="32"/>
        </w:rPr>
        <w:t>4</w:t>
      </w:r>
    </w:p>
    <w:p w14:paraId="37486EAA" w14:textId="77777777" w:rsidR="00DD258A" w:rsidRDefault="00DD258A" w:rsidP="00DD258A">
      <w:pPr>
        <w:pStyle w:val="Bodytext20"/>
        <w:shd w:val="clear" w:color="auto" w:fill="auto"/>
        <w:ind w:left="40"/>
        <w:rPr>
          <w:b/>
          <w:sz w:val="32"/>
          <w:szCs w:val="32"/>
        </w:rPr>
      </w:pPr>
      <w:r>
        <w:rPr>
          <w:b/>
          <w:sz w:val="32"/>
          <w:szCs w:val="32"/>
        </w:rPr>
        <w:t xml:space="preserve">РОССИЙСКАЯ ФЕДЕРАЦИЯ </w:t>
      </w:r>
    </w:p>
    <w:p w14:paraId="70CA3F8E" w14:textId="77777777" w:rsidR="00DD258A" w:rsidRDefault="00DD258A" w:rsidP="00DD258A">
      <w:pPr>
        <w:pStyle w:val="Bodytext20"/>
        <w:shd w:val="clear" w:color="auto" w:fill="auto"/>
        <w:ind w:left="40"/>
        <w:rPr>
          <w:b/>
          <w:sz w:val="32"/>
          <w:szCs w:val="32"/>
        </w:rPr>
      </w:pPr>
      <w:r>
        <w:rPr>
          <w:b/>
          <w:sz w:val="32"/>
          <w:szCs w:val="32"/>
        </w:rPr>
        <w:t>ИРКУТСКАЯ ОБЛАСТЬ</w:t>
      </w:r>
    </w:p>
    <w:p w14:paraId="19F51596" w14:textId="77777777" w:rsidR="00DD258A" w:rsidRDefault="00DD258A" w:rsidP="00DD258A">
      <w:pPr>
        <w:pStyle w:val="Bodytext20"/>
        <w:shd w:val="clear" w:color="auto" w:fill="auto"/>
        <w:ind w:left="40"/>
        <w:rPr>
          <w:b/>
          <w:sz w:val="32"/>
          <w:szCs w:val="32"/>
        </w:rPr>
      </w:pPr>
      <w:r>
        <w:rPr>
          <w:b/>
          <w:sz w:val="32"/>
          <w:szCs w:val="32"/>
        </w:rPr>
        <w:t>БОХАНСКИЙ РАЙОН</w:t>
      </w:r>
    </w:p>
    <w:p w14:paraId="6A49DDA7" w14:textId="77777777" w:rsidR="00DD258A" w:rsidRDefault="00DD258A" w:rsidP="00DD258A">
      <w:pPr>
        <w:pStyle w:val="Bodytext20"/>
        <w:shd w:val="clear" w:color="auto" w:fill="auto"/>
        <w:ind w:left="40"/>
        <w:rPr>
          <w:b/>
          <w:sz w:val="32"/>
          <w:szCs w:val="32"/>
        </w:rPr>
      </w:pPr>
      <w:r>
        <w:rPr>
          <w:b/>
          <w:sz w:val="32"/>
          <w:szCs w:val="32"/>
        </w:rPr>
        <w:t>МУНИЦИПАЛЬНОЕ ОБРАЗОВАНИЕ «БУРЕТЬ»</w:t>
      </w:r>
    </w:p>
    <w:p w14:paraId="2EC9386B" w14:textId="77777777" w:rsidR="00DD258A" w:rsidRDefault="00DD258A" w:rsidP="00DD258A">
      <w:pPr>
        <w:pStyle w:val="Bodytext20"/>
        <w:shd w:val="clear" w:color="auto" w:fill="auto"/>
        <w:ind w:left="40"/>
        <w:rPr>
          <w:b/>
          <w:sz w:val="32"/>
          <w:szCs w:val="32"/>
        </w:rPr>
      </w:pPr>
      <w:r>
        <w:rPr>
          <w:b/>
          <w:sz w:val="32"/>
          <w:szCs w:val="32"/>
        </w:rPr>
        <w:t>ФИНАНСОВЫЙ ОТДЕЛ</w:t>
      </w:r>
      <w:r>
        <w:rPr>
          <w:b/>
          <w:sz w:val="32"/>
          <w:szCs w:val="32"/>
        </w:rPr>
        <w:br/>
        <w:t>ПРИКАЗ</w:t>
      </w:r>
    </w:p>
    <w:p w14:paraId="7278069D" w14:textId="77777777" w:rsidR="003E7E12" w:rsidRPr="006D7CAA" w:rsidRDefault="003E7E12">
      <w:pPr>
        <w:spacing w:line="200" w:lineRule="exact"/>
        <w:rPr>
          <w:sz w:val="24"/>
          <w:szCs w:val="24"/>
        </w:rPr>
      </w:pPr>
    </w:p>
    <w:p w14:paraId="01A2A1FC" w14:textId="77777777" w:rsidR="003E7E12" w:rsidRPr="006D7CAA" w:rsidRDefault="003E7E12">
      <w:pPr>
        <w:spacing w:line="363" w:lineRule="exact"/>
        <w:rPr>
          <w:sz w:val="24"/>
          <w:szCs w:val="24"/>
        </w:rPr>
      </w:pPr>
    </w:p>
    <w:p w14:paraId="572CF838" w14:textId="77777777" w:rsidR="003E7E12" w:rsidRPr="006D7CAA" w:rsidRDefault="00F46FDF">
      <w:pPr>
        <w:rPr>
          <w:sz w:val="24"/>
          <w:szCs w:val="24"/>
        </w:rPr>
      </w:pPr>
      <w:r w:rsidRPr="006D7CAA">
        <w:rPr>
          <w:rFonts w:eastAsia="Times New Roman"/>
          <w:sz w:val="24"/>
          <w:szCs w:val="24"/>
        </w:rPr>
        <w:t>Об утверждении Порядка применения</w:t>
      </w:r>
    </w:p>
    <w:p w14:paraId="733B549C" w14:textId="77777777" w:rsidR="003E7E12" w:rsidRPr="006D7CAA" w:rsidRDefault="00F46FDF">
      <w:pPr>
        <w:rPr>
          <w:sz w:val="24"/>
          <w:szCs w:val="24"/>
        </w:rPr>
      </w:pPr>
      <w:r w:rsidRPr="006D7CAA">
        <w:rPr>
          <w:rFonts w:eastAsia="Times New Roman"/>
          <w:sz w:val="24"/>
          <w:szCs w:val="24"/>
        </w:rPr>
        <w:t>бюджетной классификации</w:t>
      </w:r>
    </w:p>
    <w:p w14:paraId="4629C8ED" w14:textId="77777777" w:rsidR="003E7E12" w:rsidRPr="006D7CAA" w:rsidRDefault="003E7E12">
      <w:pPr>
        <w:spacing w:line="2" w:lineRule="exact"/>
        <w:rPr>
          <w:sz w:val="24"/>
          <w:szCs w:val="24"/>
        </w:rPr>
      </w:pPr>
    </w:p>
    <w:p w14:paraId="4C0E076F" w14:textId="77777777" w:rsidR="003E7E12" w:rsidRPr="006D7CAA" w:rsidRDefault="00F46FDF">
      <w:pPr>
        <w:rPr>
          <w:sz w:val="24"/>
          <w:szCs w:val="24"/>
        </w:rPr>
      </w:pPr>
      <w:r w:rsidRPr="006D7CAA">
        <w:rPr>
          <w:rFonts w:eastAsia="Times New Roman"/>
          <w:sz w:val="24"/>
          <w:szCs w:val="24"/>
        </w:rPr>
        <w:t>Российской Федерации в части</w:t>
      </w:r>
      <w:r w:rsidR="006D7CAA">
        <w:rPr>
          <w:rFonts w:eastAsia="Times New Roman"/>
          <w:sz w:val="24"/>
          <w:szCs w:val="24"/>
        </w:rPr>
        <w:t>,</w:t>
      </w:r>
    </w:p>
    <w:p w14:paraId="51401746" w14:textId="77777777" w:rsidR="003E7E12" w:rsidRPr="006D7CAA" w:rsidRDefault="00F46FDF">
      <w:pPr>
        <w:rPr>
          <w:sz w:val="24"/>
          <w:szCs w:val="24"/>
        </w:rPr>
      </w:pPr>
      <w:proofErr w:type="gramStart"/>
      <w:r w:rsidRPr="006D7CAA">
        <w:rPr>
          <w:rFonts w:eastAsia="Times New Roman"/>
          <w:sz w:val="24"/>
          <w:szCs w:val="24"/>
        </w:rPr>
        <w:t>относящейся</w:t>
      </w:r>
      <w:proofErr w:type="gramEnd"/>
      <w:r w:rsidRPr="006D7CAA">
        <w:rPr>
          <w:rFonts w:eastAsia="Times New Roman"/>
          <w:sz w:val="24"/>
          <w:szCs w:val="24"/>
        </w:rPr>
        <w:t xml:space="preserve"> к бюджету</w:t>
      </w:r>
    </w:p>
    <w:p w14:paraId="22C9AC20" w14:textId="77777777" w:rsidR="006D7CAA" w:rsidRDefault="006D7CAA">
      <w:pPr>
        <w:rPr>
          <w:rFonts w:eastAsia="Times New Roman"/>
          <w:sz w:val="24"/>
          <w:szCs w:val="24"/>
        </w:rPr>
      </w:pPr>
      <w:r>
        <w:rPr>
          <w:rFonts w:eastAsia="Times New Roman"/>
          <w:sz w:val="24"/>
          <w:szCs w:val="24"/>
        </w:rPr>
        <w:t xml:space="preserve">муниципального образования </w:t>
      </w:r>
    </w:p>
    <w:p w14:paraId="2DDD1D58" w14:textId="50256E2F" w:rsidR="003E7E12" w:rsidRPr="006D7CAA" w:rsidRDefault="006D7CAA">
      <w:pPr>
        <w:rPr>
          <w:sz w:val="24"/>
          <w:szCs w:val="24"/>
        </w:rPr>
      </w:pPr>
      <w:r>
        <w:rPr>
          <w:rFonts w:eastAsia="Times New Roman"/>
          <w:sz w:val="24"/>
          <w:szCs w:val="24"/>
        </w:rPr>
        <w:t>«</w:t>
      </w:r>
      <w:r w:rsidR="00DD258A">
        <w:rPr>
          <w:rFonts w:eastAsia="Times New Roman"/>
          <w:sz w:val="24"/>
          <w:szCs w:val="24"/>
        </w:rPr>
        <w:t>Буреть</w:t>
      </w:r>
      <w:r>
        <w:rPr>
          <w:rFonts w:eastAsia="Times New Roman"/>
          <w:sz w:val="24"/>
          <w:szCs w:val="24"/>
        </w:rPr>
        <w:t>»</w:t>
      </w:r>
    </w:p>
    <w:p w14:paraId="16BB8B05" w14:textId="77777777" w:rsidR="003E7E12" w:rsidRPr="006D7CAA" w:rsidRDefault="003E7E12">
      <w:pPr>
        <w:spacing w:line="200" w:lineRule="exact"/>
        <w:rPr>
          <w:sz w:val="24"/>
          <w:szCs w:val="24"/>
        </w:rPr>
      </w:pPr>
    </w:p>
    <w:p w14:paraId="33D0EE52" w14:textId="77777777" w:rsidR="003E7E12" w:rsidRPr="006D7CAA" w:rsidRDefault="003E7E12">
      <w:pPr>
        <w:spacing w:line="200" w:lineRule="exact"/>
        <w:rPr>
          <w:sz w:val="24"/>
          <w:szCs w:val="24"/>
        </w:rPr>
      </w:pPr>
    </w:p>
    <w:p w14:paraId="71539FC5" w14:textId="77777777" w:rsidR="003E7E12" w:rsidRPr="006D7CAA" w:rsidRDefault="003E7E12">
      <w:pPr>
        <w:spacing w:line="200" w:lineRule="exact"/>
        <w:rPr>
          <w:sz w:val="24"/>
          <w:szCs w:val="24"/>
        </w:rPr>
      </w:pPr>
    </w:p>
    <w:p w14:paraId="30253C8F" w14:textId="77777777" w:rsidR="003E7E12" w:rsidRPr="006D7CAA" w:rsidRDefault="003E7E12">
      <w:pPr>
        <w:spacing w:line="200" w:lineRule="exact"/>
        <w:rPr>
          <w:sz w:val="24"/>
          <w:szCs w:val="24"/>
        </w:rPr>
      </w:pPr>
    </w:p>
    <w:p w14:paraId="1F90F452" w14:textId="77777777" w:rsidR="003E7E12" w:rsidRPr="006D7CAA" w:rsidRDefault="003E7E12">
      <w:pPr>
        <w:spacing w:line="200" w:lineRule="exact"/>
        <w:rPr>
          <w:sz w:val="24"/>
          <w:szCs w:val="24"/>
        </w:rPr>
      </w:pPr>
    </w:p>
    <w:p w14:paraId="16F9B460" w14:textId="77777777" w:rsidR="003E7E12" w:rsidRPr="006D7CAA" w:rsidRDefault="003E7E12">
      <w:pPr>
        <w:spacing w:line="301" w:lineRule="exact"/>
        <w:rPr>
          <w:sz w:val="24"/>
          <w:szCs w:val="24"/>
        </w:rPr>
      </w:pPr>
    </w:p>
    <w:p w14:paraId="04897E67" w14:textId="33C7250D" w:rsidR="003E7E12" w:rsidRPr="006D7CAA" w:rsidRDefault="00F46FDF">
      <w:pPr>
        <w:numPr>
          <w:ilvl w:val="0"/>
          <w:numId w:val="1"/>
        </w:numPr>
        <w:tabs>
          <w:tab w:val="left" w:pos="859"/>
        </w:tabs>
        <w:spacing w:line="238" w:lineRule="auto"/>
        <w:ind w:firstLine="541"/>
        <w:jc w:val="both"/>
        <w:rPr>
          <w:rFonts w:eastAsia="Times New Roman"/>
          <w:sz w:val="24"/>
          <w:szCs w:val="24"/>
        </w:rPr>
      </w:pPr>
      <w:proofErr w:type="gramStart"/>
      <w:r w:rsidRPr="006D7CAA">
        <w:rPr>
          <w:rFonts w:eastAsia="Times New Roman"/>
          <w:sz w:val="24"/>
          <w:szCs w:val="24"/>
        </w:rPr>
        <w:t xml:space="preserve">соответствии с абзацем 7 статьи 9, абзацами 4,5 пункта 4 статьи 21, пунктом 7 статьи 23 Бюджетного кодекса РФ, приказом Министерства финансов Российской Федерации от </w:t>
      </w:r>
      <w:r w:rsidR="006D7CAA">
        <w:rPr>
          <w:rFonts w:eastAsia="Times New Roman"/>
          <w:sz w:val="24"/>
          <w:szCs w:val="24"/>
        </w:rPr>
        <w:t>6</w:t>
      </w:r>
      <w:r w:rsidRPr="006D7CAA">
        <w:rPr>
          <w:rFonts w:eastAsia="Times New Roman"/>
          <w:sz w:val="24"/>
          <w:szCs w:val="24"/>
        </w:rPr>
        <w:t xml:space="preserve"> июня 201</w:t>
      </w:r>
      <w:r w:rsidR="006D7CAA">
        <w:rPr>
          <w:rFonts w:eastAsia="Times New Roman"/>
          <w:sz w:val="24"/>
          <w:szCs w:val="24"/>
        </w:rPr>
        <w:t>9</w:t>
      </w:r>
      <w:r w:rsidRPr="006D7CAA">
        <w:rPr>
          <w:rFonts w:eastAsia="Times New Roman"/>
          <w:sz w:val="24"/>
          <w:szCs w:val="24"/>
        </w:rPr>
        <w:t xml:space="preserve"> года № </w:t>
      </w:r>
      <w:r w:rsidR="006D7CAA">
        <w:rPr>
          <w:rFonts w:eastAsia="Times New Roman"/>
          <w:sz w:val="24"/>
          <w:szCs w:val="24"/>
        </w:rPr>
        <w:t>85</w:t>
      </w:r>
      <w:r w:rsidRPr="006D7CAA">
        <w:rPr>
          <w:rFonts w:eastAsia="Times New Roman"/>
          <w:sz w:val="24"/>
          <w:szCs w:val="24"/>
        </w:rPr>
        <w:t>н «О порядке формирования и применения кодов бюджетной классификации Российской Федерации, их структуре и принципах назначения», руководствуясь П</w:t>
      </w:r>
      <w:r w:rsidR="00CB07E7">
        <w:rPr>
          <w:rFonts w:eastAsia="Times New Roman"/>
          <w:sz w:val="24"/>
          <w:szCs w:val="24"/>
        </w:rPr>
        <w:t>оложением о бюджетном процессе</w:t>
      </w:r>
      <w:r w:rsidRPr="006D7CAA">
        <w:rPr>
          <w:rFonts w:eastAsia="Times New Roman"/>
          <w:sz w:val="24"/>
          <w:szCs w:val="24"/>
        </w:rPr>
        <w:t xml:space="preserve"> муниципально</w:t>
      </w:r>
      <w:r w:rsidR="00CB07E7">
        <w:rPr>
          <w:rFonts w:eastAsia="Times New Roman"/>
          <w:sz w:val="24"/>
          <w:szCs w:val="24"/>
        </w:rPr>
        <w:t>го</w:t>
      </w:r>
      <w:r w:rsidRPr="006D7CAA">
        <w:rPr>
          <w:rFonts w:eastAsia="Times New Roman"/>
          <w:sz w:val="24"/>
          <w:szCs w:val="24"/>
        </w:rPr>
        <w:t xml:space="preserve"> образовани</w:t>
      </w:r>
      <w:r w:rsidR="00CB07E7">
        <w:rPr>
          <w:rFonts w:eastAsia="Times New Roman"/>
          <w:sz w:val="24"/>
          <w:szCs w:val="24"/>
        </w:rPr>
        <w:t>я</w:t>
      </w:r>
      <w:r w:rsidRPr="006D7CAA">
        <w:rPr>
          <w:rFonts w:eastAsia="Times New Roman"/>
          <w:sz w:val="24"/>
          <w:szCs w:val="24"/>
        </w:rPr>
        <w:t xml:space="preserve"> «</w:t>
      </w:r>
      <w:r w:rsidR="00DD258A">
        <w:rPr>
          <w:rFonts w:eastAsia="Times New Roman"/>
          <w:sz w:val="24"/>
          <w:szCs w:val="24"/>
        </w:rPr>
        <w:t>Буреть</w:t>
      </w:r>
      <w:r w:rsidR="00CB07E7">
        <w:rPr>
          <w:rFonts w:eastAsia="Times New Roman"/>
          <w:sz w:val="24"/>
          <w:szCs w:val="24"/>
        </w:rPr>
        <w:t xml:space="preserve">», утвержденным решением Думы </w:t>
      </w:r>
      <w:r w:rsidRPr="006D7CAA">
        <w:rPr>
          <w:rFonts w:eastAsia="Times New Roman"/>
          <w:sz w:val="24"/>
          <w:szCs w:val="24"/>
        </w:rPr>
        <w:t xml:space="preserve">муниципального </w:t>
      </w:r>
      <w:r w:rsidR="00CB07E7">
        <w:rPr>
          <w:rFonts w:eastAsia="Times New Roman"/>
          <w:sz w:val="24"/>
          <w:szCs w:val="24"/>
        </w:rPr>
        <w:t>образования «</w:t>
      </w:r>
      <w:r w:rsidR="00DD258A">
        <w:rPr>
          <w:rFonts w:eastAsia="Times New Roman"/>
          <w:sz w:val="24"/>
          <w:szCs w:val="24"/>
        </w:rPr>
        <w:t>Буреть</w:t>
      </w:r>
      <w:r w:rsidR="00CB07E7">
        <w:rPr>
          <w:rFonts w:eastAsia="Times New Roman"/>
          <w:sz w:val="24"/>
          <w:szCs w:val="24"/>
        </w:rPr>
        <w:t>»</w:t>
      </w:r>
      <w:r w:rsidRPr="006D7CAA">
        <w:rPr>
          <w:rFonts w:eastAsia="Times New Roman"/>
          <w:sz w:val="24"/>
          <w:szCs w:val="24"/>
        </w:rPr>
        <w:t xml:space="preserve"> от</w:t>
      </w:r>
      <w:proofErr w:type="gramEnd"/>
      <w:r w:rsidRPr="006D7CAA">
        <w:rPr>
          <w:rFonts w:eastAsia="Times New Roman"/>
          <w:sz w:val="24"/>
          <w:szCs w:val="24"/>
        </w:rPr>
        <w:t xml:space="preserve"> </w:t>
      </w:r>
      <w:r w:rsidR="00DD258A">
        <w:rPr>
          <w:rFonts w:eastAsia="Times New Roman"/>
          <w:sz w:val="24"/>
          <w:szCs w:val="24"/>
        </w:rPr>
        <w:t>26</w:t>
      </w:r>
      <w:r w:rsidR="00CB07E7">
        <w:rPr>
          <w:rFonts w:eastAsia="Times New Roman"/>
          <w:sz w:val="24"/>
          <w:szCs w:val="24"/>
        </w:rPr>
        <w:t>.</w:t>
      </w:r>
      <w:r w:rsidR="00DD258A">
        <w:rPr>
          <w:rFonts w:eastAsia="Times New Roman"/>
          <w:sz w:val="24"/>
          <w:szCs w:val="24"/>
        </w:rPr>
        <w:t>11</w:t>
      </w:r>
      <w:r w:rsidR="00CB07E7">
        <w:rPr>
          <w:rFonts w:eastAsia="Times New Roman"/>
          <w:sz w:val="24"/>
          <w:szCs w:val="24"/>
        </w:rPr>
        <w:t>.201</w:t>
      </w:r>
      <w:r w:rsidR="00DD258A">
        <w:rPr>
          <w:rFonts w:eastAsia="Times New Roman"/>
          <w:sz w:val="24"/>
          <w:szCs w:val="24"/>
        </w:rPr>
        <w:t>9</w:t>
      </w:r>
      <w:r w:rsidRPr="006D7CAA">
        <w:rPr>
          <w:rFonts w:eastAsia="Times New Roman"/>
          <w:sz w:val="24"/>
          <w:szCs w:val="24"/>
        </w:rPr>
        <w:t xml:space="preserve">г. № </w:t>
      </w:r>
      <w:r w:rsidR="00DD258A">
        <w:rPr>
          <w:rFonts w:eastAsia="Times New Roman"/>
          <w:sz w:val="24"/>
          <w:szCs w:val="24"/>
        </w:rPr>
        <w:t>64</w:t>
      </w:r>
      <w:r w:rsidRPr="006D7CAA">
        <w:rPr>
          <w:rFonts w:eastAsia="Times New Roman"/>
          <w:sz w:val="24"/>
          <w:szCs w:val="24"/>
        </w:rPr>
        <w:t>,</w:t>
      </w:r>
    </w:p>
    <w:p w14:paraId="29C2D963" w14:textId="77777777" w:rsidR="003E7E12" w:rsidRPr="006D7CAA" w:rsidRDefault="003E7E12">
      <w:pPr>
        <w:spacing w:line="200" w:lineRule="exact"/>
        <w:rPr>
          <w:rFonts w:eastAsia="Times New Roman"/>
          <w:sz w:val="24"/>
          <w:szCs w:val="24"/>
        </w:rPr>
      </w:pPr>
    </w:p>
    <w:p w14:paraId="331A65A3" w14:textId="77777777" w:rsidR="003E7E12" w:rsidRPr="006D7CAA" w:rsidRDefault="003E7E12">
      <w:pPr>
        <w:spacing w:line="255" w:lineRule="exact"/>
        <w:rPr>
          <w:rFonts w:eastAsia="Times New Roman"/>
          <w:sz w:val="24"/>
          <w:szCs w:val="24"/>
        </w:rPr>
      </w:pPr>
    </w:p>
    <w:p w14:paraId="16B9DA4F" w14:textId="77777777" w:rsidR="003E7E12" w:rsidRPr="00DD258A" w:rsidRDefault="006D7CAA" w:rsidP="00DD258A">
      <w:pPr>
        <w:tabs>
          <w:tab w:val="left" w:pos="3780"/>
        </w:tabs>
        <w:jc w:val="center"/>
        <w:rPr>
          <w:rFonts w:eastAsia="Times New Roman"/>
          <w:b/>
          <w:sz w:val="24"/>
          <w:szCs w:val="24"/>
        </w:rPr>
      </w:pPr>
      <w:r w:rsidRPr="00DD258A">
        <w:rPr>
          <w:rFonts w:eastAsia="Times New Roman"/>
          <w:b/>
          <w:sz w:val="24"/>
          <w:szCs w:val="24"/>
        </w:rPr>
        <w:t>П</w:t>
      </w:r>
      <w:r w:rsidR="00F46FDF" w:rsidRPr="00DD258A">
        <w:rPr>
          <w:rFonts w:eastAsia="Times New Roman"/>
          <w:b/>
          <w:sz w:val="24"/>
          <w:szCs w:val="24"/>
        </w:rPr>
        <w:t>РИКАЗЫВАЮ:</w:t>
      </w:r>
    </w:p>
    <w:p w14:paraId="72F8D619" w14:textId="77777777" w:rsidR="003E7E12" w:rsidRPr="006D7CAA" w:rsidRDefault="003E7E12">
      <w:pPr>
        <w:spacing w:line="337" w:lineRule="exact"/>
        <w:rPr>
          <w:rFonts w:eastAsia="Times New Roman"/>
          <w:sz w:val="24"/>
          <w:szCs w:val="24"/>
        </w:rPr>
      </w:pPr>
    </w:p>
    <w:p w14:paraId="4F3A6F46" w14:textId="6B382651" w:rsidR="003E7E12" w:rsidRDefault="00F46FDF">
      <w:pPr>
        <w:numPr>
          <w:ilvl w:val="1"/>
          <w:numId w:val="1"/>
        </w:numPr>
        <w:tabs>
          <w:tab w:val="left" w:pos="994"/>
        </w:tabs>
        <w:spacing w:line="236" w:lineRule="auto"/>
        <w:ind w:firstLine="709"/>
        <w:jc w:val="both"/>
        <w:rPr>
          <w:rFonts w:eastAsia="Times New Roman"/>
          <w:sz w:val="24"/>
          <w:szCs w:val="24"/>
        </w:rPr>
      </w:pPr>
      <w:r w:rsidRPr="006D7CAA">
        <w:rPr>
          <w:rFonts w:eastAsia="Times New Roman"/>
          <w:sz w:val="24"/>
          <w:szCs w:val="24"/>
        </w:rPr>
        <w:t xml:space="preserve">Утвердить Порядок применения бюджетной классификации Российской Федерации в части, относящейся к бюджету муниципального </w:t>
      </w:r>
      <w:r w:rsidR="00CB07E7">
        <w:rPr>
          <w:rFonts w:eastAsia="Times New Roman"/>
          <w:sz w:val="24"/>
          <w:szCs w:val="24"/>
        </w:rPr>
        <w:t>образования «</w:t>
      </w:r>
      <w:r w:rsidR="00DD258A">
        <w:rPr>
          <w:rFonts w:eastAsia="Times New Roman"/>
          <w:sz w:val="24"/>
          <w:szCs w:val="24"/>
        </w:rPr>
        <w:t>Буреть</w:t>
      </w:r>
      <w:r w:rsidR="00CB07E7">
        <w:rPr>
          <w:rFonts w:eastAsia="Times New Roman"/>
          <w:sz w:val="24"/>
          <w:szCs w:val="24"/>
        </w:rPr>
        <w:t>»</w:t>
      </w:r>
      <w:r w:rsidRPr="006D7CAA">
        <w:rPr>
          <w:rFonts w:eastAsia="Times New Roman"/>
          <w:sz w:val="24"/>
          <w:szCs w:val="24"/>
        </w:rPr>
        <w:t xml:space="preserve"> (прилагается).</w:t>
      </w:r>
    </w:p>
    <w:p w14:paraId="0FCBA361" w14:textId="77777777" w:rsidR="004A624B" w:rsidRDefault="004A624B">
      <w:pPr>
        <w:numPr>
          <w:ilvl w:val="1"/>
          <w:numId w:val="1"/>
        </w:numPr>
        <w:tabs>
          <w:tab w:val="left" w:pos="994"/>
        </w:tabs>
        <w:spacing w:line="236" w:lineRule="auto"/>
        <w:ind w:firstLine="709"/>
        <w:jc w:val="both"/>
        <w:rPr>
          <w:rFonts w:eastAsia="Times New Roman"/>
          <w:sz w:val="24"/>
          <w:szCs w:val="24"/>
        </w:rPr>
      </w:pPr>
      <w:r>
        <w:rPr>
          <w:rFonts w:eastAsia="Times New Roman"/>
          <w:sz w:val="24"/>
          <w:szCs w:val="24"/>
        </w:rPr>
        <w:t xml:space="preserve">Приказ вступает в силу с момента подписания и распространяется на правоотношения, </w:t>
      </w:r>
      <w:r w:rsidRPr="00F4519D">
        <w:rPr>
          <w:rFonts w:eastAsia="Times New Roman"/>
          <w:sz w:val="24"/>
          <w:szCs w:val="24"/>
        </w:rPr>
        <w:t>возникшие с 1 января 2020 года.</w:t>
      </w:r>
    </w:p>
    <w:p w14:paraId="124776A4" w14:textId="77777777" w:rsidR="004A624B" w:rsidRDefault="004A624B" w:rsidP="004A624B">
      <w:pPr>
        <w:tabs>
          <w:tab w:val="left" w:pos="994"/>
        </w:tabs>
        <w:spacing w:line="236" w:lineRule="auto"/>
        <w:ind w:left="709"/>
        <w:jc w:val="both"/>
        <w:rPr>
          <w:rFonts w:eastAsia="Times New Roman"/>
          <w:sz w:val="24"/>
          <w:szCs w:val="24"/>
        </w:rPr>
      </w:pPr>
    </w:p>
    <w:p w14:paraId="5A9F201B" w14:textId="77777777" w:rsidR="004A624B" w:rsidRDefault="004A624B" w:rsidP="004A624B">
      <w:pPr>
        <w:tabs>
          <w:tab w:val="left" w:pos="994"/>
        </w:tabs>
        <w:spacing w:line="236" w:lineRule="auto"/>
        <w:ind w:left="709"/>
        <w:jc w:val="both"/>
        <w:rPr>
          <w:rFonts w:eastAsia="Times New Roman"/>
          <w:sz w:val="24"/>
          <w:szCs w:val="24"/>
        </w:rPr>
      </w:pPr>
    </w:p>
    <w:p w14:paraId="259FA44C" w14:textId="77777777" w:rsidR="004A624B" w:rsidRDefault="004A624B" w:rsidP="004A624B">
      <w:pPr>
        <w:tabs>
          <w:tab w:val="left" w:pos="994"/>
        </w:tabs>
        <w:spacing w:line="236" w:lineRule="auto"/>
        <w:ind w:left="709"/>
        <w:jc w:val="both"/>
        <w:rPr>
          <w:rFonts w:eastAsia="Times New Roman"/>
          <w:sz w:val="24"/>
          <w:szCs w:val="24"/>
        </w:rPr>
      </w:pPr>
    </w:p>
    <w:p w14:paraId="786EAE14" w14:textId="77777777" w:rsidR="004A624B" w:rsidRDefault="004A624B" w:rsidP="004A624B">
      <w:pPr>
        <w:tabs>
          <w:tab w:val="left" w:pos="994"/>
        </w:tabs>
        <w:spacing w:line="236" w:lineRule="auto"/>
        <w:ind w:left="709"/>
        <w:jc w:val="both"/>
        <w:rPr>
          <w:rFonts w:eastAsia="Times New Roman"/>
          <w:sz w:val="24"/>
          <w:szCs w:val="24"/>
        </w:rPr>
      </w:pPr>
    </w:p>
    <w:p w14:paraId="4919377E" w14:textId="77777777" w:rsidR="004A624B" w:rsidRDefault="004A624B" w:rsidP="004A624B">
      <w:pPr>
        <w:tabs>
          <w:tab w:val="left" w:pos="994"/>
        </w:tabs>
        <w:spacing w:line="236" w:lineRule="auto"/>
        <w:ind w:left="709"/>
        <w:jc w:val="both"/>
        <w:rPr>
          <w:rFonts w:eastAsia="Times New Roman"/>
          <w:sz w:val="24"/>
          <w:szCs w:val="24"/>
        </w:rPr>
      </w:pPr>
    </w:p>
    <w:tbl>
      <w:tblPr>
        <w:tblStyle w:val="a4"/>
        <w:tblW w:w="98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985"/>
        <w:gridCol w:w="3347"/>
      </w:tblGrid>
      <w:tr w:rsidR="004A624B" w14:paraId="3E0F8AF3" w14:textId="77777777" w:rsidTr="004A624B">
        <w:tc>
          <w:tcPr>
            <w:tcW w:w="4536" w:type="dxa"/>
          </w:tcPr>
          <w:p w14:paraId="6772AAEC" w14:textId="51667D3A" w:rsidR="004A624B" w:rsidRDefault="004A624B" w:rsidP="00DD258A">
            <w:pPr>
              <w:tabs>
                <w:tab w:val="left" w:pos="994"/>
              </w:tabs>
              <w:spacing w:line="236" w:lineRule="auto"/>
              <w:rPr>
                <w:rFonts w:eastAsia="Times New Roman"/>
                <w:sz w:val="24"/>
                <w:szCs w:val="24"/>
              </w:rPr>
            </w:pPr>
            <w:r>
              <w:rPr>
                <w:rFonts w:eastAsia="Times New Roman"/>
                <w:sz w:val="24"/>
                <w:szCs w:val="24"/>
              </w:rPr>
              <w:t>Начальник Финансового</w:t>
            </w:r>
            <w:r w:rsidR="00DD258A">
              <w:rPr>
                <w:rFonts w:eastAsia="Times New Roman"/>
                <w:sz w:val="24"/>
                <w:szCs w:val="24"/>
              </w:rPr>
              <w:t xml:space="preserve"> отдела</w:t>
            </w:r>
            <w:r>
              <w:rPr>
                <w:rFonts w:eastAsia="Times New Roman"/>
                <w:sz w:val="24"/>
                <w:szCs w:val="24"/>
              </w:rPr>
              <w:t xml:space="preserve"> администрации муниципального образования «</w:t>
            </w:r>
            <w:r w:rsidR="00DD258A">
              <w:rPr>
                <w:rFonts w:eastAsia="Times New Roman"/>
                <w:sz w:val="24"/>
                <w:szCs w:val="24"/>
              </w:rPr>
              <w:t>Буреть</w:t>
            </w:r>
            <w:r>
              <w:rPr>
                <w:rFonts w:eastAsia="Times New Roman"/>
                <w:sz w:val="24"/>
                <w:szCs w:val="24"/>
              </w:rPr>
              <w:t>»</w:t>
            </w:r>
          </w:p>
        </w:tc>
        <w:tc>
          <w:tcPr>
            <w:tcW w:w="1985" w:type="dxa"/>
          </w:tcPr>
          <w:p w14:paraId="35140AE2" w14:textId="77777777" w:rsidR="004A624B" w:rsidRDefault="004A624B" w:rsidP="004A624B">
            <w:pPr>
              <w:tabs>
                <w:tab w:val="left" w:pos="994"/>
              </w:tabs>
              <w:spacing w:line="236" w:lineRule="auto"/>
              <w:jc w:val="both"/>
              <w:rPr>
                <w:rFonts w:eastAsia="Times New Roman"/>
                <w:sz w:val="24"/>
                <w:szCs w:val="24"/>
              </w:rPr>
            </w:pPr>
          </w:p>
        </w:tc>
        <w:tc>
          <w:tcPr>
            <w:tcW w:w="3347" w:type="dxa"/>
          </w:tcPr>
          <w:p w14:paraId="5CF25033" w14:textId="77777777" w:rsidR="004A624B" w:rsidRDefault="004A624B" w:rsidP="004A624B">
            <w:pPr>
              <w:tabs>
                <w:tab w:val="left" w:pos="994"/>
              </w:tabs>
              <w:spacing w:line="236" w:lineRule="auto"/>
              <w:jc w:val="right"/>
              <w:rPr>
                <w:rFonts w:eastAsia="Times New Roman"/>
                <w:sz w:val="24"/>
                <w:szCs w:val="24"/>
              </w:rPr>
            </w:pPr>
          </w:p>
          <w:p w14:paraId="56FB9509" w14:textId="77777777" w:rsidR="004A624B" w:rsidRDefault="004A624B" w:rsidP="004A624B">
            <w:pPr>
              <w:tabs>
                <w:tab w:val="left" w:pos="994"/>
              </w:tabs>
              <w:spacing w:line="236" w:lineRule="auto"/>
              <w:jc w:val="right"/>
              <w:rPr>
                <w:rFonts w:eastAsia="Times New Roman"/>
                <w:sz w:val="24"/>
                <w:szCs w:val="24"/>
              </w:rPr>
            </w:pPr>
          </w:p>
          <w:p w14:paraId="0C915250" w14:textId="7E032380" w:rsidR="004A624B" w:rsidRDefault="00DD258A" w:rsidP="004A624B">
            <w:pPr>
              <w:tabs>
                <w:tab w:val="left" w:pos="994"/>
              </w:tabs>
              <w:spacing w:line="236" w:lineRule="auto"/>
              <w:jc w:val="right"/>
              <w:rPr>
                <w:rFonts w:eastAsia="Times New Roman"/>
                <w:sz w:val="24"/>
                <w:szCs w:val="24"/>
              </w:rPr>
            </w:pPr>
            <w:r>
              <w:rPr>
                <w:rFonts w:eastAsia="Times New Roman"/>
                <w:sz w:val="24"/>
                <w:szCs w:val="24"/>
              </w:rPr>
              <w:t>В.Л. Кравцова</w:t>
            </w:r>
          </w:p>
        </w:tc>
      </w:tr>
    </w:tbl>
    <w:p w14:paraId="7552557B" w14:textId="77777777" w:rsidR="004A624B" w:rsidRPr="006D7CAA" w:rsidRDefault="004A624B" w:rsidP="004A624B">
      <w:pPr>
        <w:tabs>
          <w:tab w:val="left" w:pos="994"/>
        </w:tabs>
        <w:spacing w:line="236" w:lineRule="auto"/>
        <w:ind w:left="709"/>
        <w:jc w:val="both"/>
        <w:rPr>
          <w:rFonts w:eastAsia="Times New Roman"/>
          <w:sz w:val="24"/>
          <w:szCs w:val="24"/>
        </w:rPr>
      </w:pPr>
    </w:p>
    <w:p w14:paraId="72A63B47" w14:textId="77777777" w:rsidR="003E7E12" w:rsidRPr="006D7CAA" w:rsidRDefault="003E7E12">
      <w:pPr>
        <w:spacing w:line="20" w:lineRule="exact"/>
        <w:rPr>
          <w:sz w:val="24"/>
          <w:szCs w:val="24"/>
        </w:rPr>
      </w:pPr>
    </w:p>
    <w:p w14:paraId="6E3D0CB3" w14:textId="77777777" w:rsidR="003E7E12" w:rsidRPr="006D7CAA" w:rsidRDefault="003E7E12">
      <w:pPr>
        <w:rPr>
          <w:sz w:val="24"/>
          <w:szCs w:val="24"/>
        </w:rPr>
        <w:sectPr w:rsidR="003E7E12" w:rsidRPr="006D7CAA">
          <w:pgSz w:w="11900" w:h="16838"/>
          <w:pgMar w:top="517" w:right="786" w:bottom="1440" w:left="1360" w:header="0" w:footer="0" w:gutter="0"/>
          <w:cols w:space="720" w:equalWidth="0">
            <w:col w:w="9760"/>
          </w:cols>
        </w:sectPr>
      </w:pPr>
    </w:p>
    <w:p w14:paraId="371D1D3F" w14:textId="77777777" w:rsidR="003E7E12" w:rsidRPr="006D7CAA" w:rsidRDefault="003E7E12">
      <w:pPr>
        <w:spacing w:line="200" w:lineRule="exact"/>
        <w:rPr>
          <w:sz w:val="24"/>
          <w:szCs w:val="24"/>
        </w:rPr>
      </w:pPr>
    </w:p>
    <w:p w14:paraId="72F7DB37" w14:textId="77777777" w:rsidR="003E7E12" w:rsidRPr="006D7CAA" w:rsidRDefault="003E7E12">
      <w:pPr>
        <w:spacing w:line="200" w:lineRule="exact"/>
        <w:rPr>
          <w:sz w:val="24"/>
          <w:szCs w:val="24"/>
        </w:rPr>
      </w:pPr>
    </w:p>
    <w:p w14:paraId="29A1CB50" w14:textId="77777777" w:rsidR="003E7E12" w:rsidRPr="006D7CAA" w:rsidRDefault="003E7E12">
      <w:pPr>
        <w:spacing w:line="245" w:lineRule="exact"/>
        <w:rPr>
          <w:sz w:val="24"/>
          <w:szCs w:val="24"/>
        </w:rPr>
      </w:pPr>
    </w:p>
    <w:p w14:paraId="3F017921" w14:textId="77777777" w:rsidR="003E7E12" w:rsidRDefault="00F46FDF">
      <w:pPr>
        <w:jc w:val="right"/>
        <w:rPr>
          <w:sz w:val="20"/>
          <w:szCs w:val="20"/>
        </w:rPr>
      </w:pPr>
      <w:r>
        <w:rPr>
          <w:rFonts w:eastAsia="Times New Roman"/>
          <w:sz w:val="24"/>
          <w:szCs w:val="24"/>
        </w:rPr>
        <w:t>Утвержден</w:t>
      </w:r>
    </w:p>
    <w:p w14:paraId="3690C240" w14:textId="77777777" w:rsidR="003E7E12" w:rsidRDefault="00F46FDF">
      <w:pPr>
        <w:spacing w:line="237" w:lineRule="auto"/>
        <w:jc w:val="right"/>
        <w:rPr>
          <w:sz w:val="20"/>
          <w:szCs w:val="20"/>
        </w:rPr>
      </w:pPr>
      <w:r>
        <w:rPr>
          <w:rFonts w:eastAsia="Times New Roman"/>
          <w:sz w:val="24"/>
          <w:szCs w:val="24"/>
        </w:rPr>
        <w:t xml:space="preserve">приказом </w:t>
      </w:r>
      <w:proofErr w:type="gramStart"/>
      <w:r w:rsidR="00054CCD">
        <w:rPr>
          <w:rFonts w:eastAsia="Times New Roman"/>
          <w:sz w:val="24"/>
          <w:szCs w:val="24"/>
        </w:rPr>
        <w:t>Финансового</w:t>
      </w:r>
      <w:proofErr w:type="gramEnd"/>
    </w:p>
    <w:p w14:paraId="6A78F43A" w14:textId="77777777" w:rsidR="003E7E12" w:rsidRDefault="003E7E12">
      <w:pPr>
        <w:spacing w:line="1" w:lineRule="exact"/>
        <w:rPr>
          <w:sz w:val="20"/>
          <w:szCs w:val="20"/>
        </w:rPr>
      </w:pPr>
    </w:p>
    <w:p w14:paraId="3D3E5340" w14:textId="01D5F666" w:rsidR="003E7E12" w:rsidRDefault="009202A7">
      <w:pPr>
        <w:jc w:val="right"/>
        <w:rPr>
          <w:sz w:val="20"/>
          <w:szCs w:val="20"/>
        </w:rPr>
      </w:pPr>
      <w:r>
        <w:rPr>
          <w:rFonts w:eastAsia="Times New Roman"/>
          <w:sz w:val="24"/>
          <w:szCs w:val="24"/>
        </w:rPr>
        <w:t xml:space="preserve">отдела </w:t>
      </w:r>
      <w:r w:rsidR="00054CCD">
        <w:rPr>
          <w:rFonts w:eastAsia="Times New Roman"/>
          <w:sz w:val="24"/>
          <w:szCs w:val="24"/>
        </w:rPr>
        <w:t xml:space="preserve"> муниципального</w:t>
      </w:r>
    </w:p>
    <w:p w14:paraId="1B0C9399" w14:textId="05AE0391" w:rsidR="003E7E12" w:rsidRDefault="00054CCD">
      <w:pPr>
        <w:jc w:val="right"/>
        <w:rPr>
          <w:sz w:val="20"/>
          <w:szCs w:val="20"/>
        </w:rPr>
      </w:pPr>
      <w:r>
        <w:rPr>
          <w:rFonts w:eastAsia="Times New Roman"/>
          <w:sz w:val="24"/>
          <w:szCs w:val="24"/>
        </w:rPr>
        <w:t xml:space="preserve">образования </w:t>
      </w:r>
      <w:r w:rsidR="00DD258A">
        <w:rPr>
          <w:rFonts w:eastAsia="Times New Roman"/>
          <w:sz w:val="24"/>
          <w:szCs w:val="24"/>
        </w:rPr>
        <w:t>«Буреть»</w:t>
      </w:r>
    </w:p>
    <w:p w14:paraId="4C8703C9" w14:textId="38F4DC8A" w:rsidR="003E7E12" w:rsidRDefault="00F46FDF" w:rsidP="00054CCD">
      <w:pPr>
        <w:ind w:left="6040"/>
        <w:jc w:val="right"/>
        <w:rPr>
          <w:sz w:val="20"/>
          <w:szCs w:val="20"/>
        </w:rPr>
      </w:pPr>
      <w:r w:rsidRPr="00F4519D">
        <w:rPr>
          <w:rFonts w:eastAsia="Times New Roman"/>
          <w:sz w:val="24"/>
          <w:szCs w:val="24"/>
        </w:rPr>
        <w:t>от «</w:t>
      </w:r>
      <w:r w:rsidR="00F4519D" w:rsidRPr="00F4519D">
        <w:rPr>
          <w:rFonts w:eastAsia="Times New Roman"/>
          <w:sz w:val="24"/>
          <w:szCs w:val="24"/>
        </w:rPr>
        <w:t>27</w:t>
      </w:r>
      <w:r w:rsidR="00054CCD" w:rsidRPr="00F4519D">
        <w:rPr>
          <w:rFonts w:eastAsia="Times New Roman"/>
          <w:sz w:val="24"/>
          <w:szCs w:val="24"/>
        </w:rPr>
        <w:t xml:space="preserve"> » </w:t>
      </w:r>
      <w:r w:rsidR="00F4519D" w:rsidRPr="00F4519D">
        <w:rPr>
          <w:rFonts w:eastAsia="Times New Roman"/>
          <w:sz w:val="24"/>
          <w:szCs w:val="24"/>
        </w:rPr>
        <w:t>декабря</w:t>
      </w:r>
      <w:r w:rsidR="00054CCD" w:rsidRPr="00F4519D">
        <w:rPr>
          <w:rFonts w:eastAsia="Times New Roman"/>
          <w:sz w:val="24"/>
          <w:szCs w:val="24"/>
        </w:rPr>
        <w:t xml:space="preserve"> 2019</w:t>
      </w:r>
      <w:r w:rsidRPr="00F4519D">
        <w:rPr>
          <w:rFonts w:eastAsia="Times New Roman"/>
          <w:sz w:val="24"/>
          <w:szCs w:val="24"/>
        </w:rPr>
        <w:t xml:space="preserve">г. № </w:t>
      </w:r>
      <w:r w:rsidR="00F4519D" w:rsidRPr="00F4519D">
        <w:rPr>
          <w:rFonts w:eastAsia="Times New Roman"/>
          <w:sz w:val="24"/>
          <w:szCs w:val="24"/>
        </w:rPr>
        <w:t>4</w:t>
      </w:r>
    </w:p>
    <w:p w14:paraId="72A9207D" w14:textId="77777777" w:rsidR="003E7E12" w:rsidRDefault="003E7E12">
      <w:pPr>
        <w:spacing w:line="281" w:lineRule="exact"/>
        <w:rPr>
          <w:sz w:val="20"/>
          <w:szCs w:val="20"/>
        </w:rPr>
      </w:pPr>
    </w:p>
    <w:p w14:paraId="5D505FE2" w14:textId="77777777" w:rsidR="003E7E12" w:rsidRDefault="00F46FDF">
      <w:pPr>
        <w:jc w:val="center"/>
        <w:rPr>
          <w:sz w:val="20"/>
          <w:szCs w:val="20"/>
        </w:rPr>
      </w:pPr>
      <w:r>
        <w:rPr>
          <w:rFonts w:eastAsia="Times New Roman"/>
          <w:b/>
          <w:bCs/>
          <w:sz w:val="24"/>
          <w:szCs w:val="24"/>
        </w:rPr>
        <w:t>Порядок</w:t>
      </w:r>
    </w:p>
    <w:p w14:paraId="6F7B4055" w14:textId="77777777" w:rsidR="003E7E12" w:rsidRDefault="00F46FDF">
      <w:pPr>
        <w:ind w:right="20"/>
        <w:jc w:val="center"/>
        <w:rPr>
          <w:sz w:val="20"/>
          <w:szCs w:val="20"/>
        </w:rPr>
      </w:pPr>
      <w:r>
        <w:rPr>
          <w:rFonts w:eastAsia="Times New Roman"/>
          <w:b/>
          <w:bCs/>
          <w:sz w:val="24"/>
          <w:szCs w:val="24"/>
        </w:rPr>
        <w:t>применения бюджетной классификации Российской Федерации в части, относящейся</w:t>
      </w:r>
    </w:p>
    <w:p w14:paraId="665FF7E9" w14:textId="77777777" w:rsidR="003E7E12" w:rsidRDefault="003E7E12">
      <w:pPr>
        <w:spacing w:line="12" w:lineRule="exact"/>
        <w:rPr>
          <w:sz w:val="20"/>
          <w:szCs w:val="20"/>
        </w:rPr>
      </w:pPr>
    </w:p>
    <w:p w14:paraId="0AB68961" w14:textId="40102033" w:rsidR="003E7E12" w:rsidRDefault="00054CCD" w:rsidP="00054CCD">
      <w:pPr>
        <w:tabs>
          <w:tab w:val="left" w:pos="1298"/>
        </w:tabs>
        <w:spacing w:line="234" w:lineRule="auto"/>
        <w:ind w:right="1060"/>
        <w:jc w:val="center"/>
        <w:rPr>
          <w:rFonts w:eastAsia="Times New Roman"/>
          <w:b/>
          <w:bCs/>
          <w:sz w:val="24"/>
          <w:szCs w:val="24"/>
        </w:rPr>
      </w:pPr>
      <w:r>
        <w:rPr>
          <w:rFonts w:eastAsia="Times New Roman"/>
          <w:b/>
          <w:bCs/>
          <w:sz w:val="24"/>
          <w:szCs w:val="24"/>
        </w:rPr>
        <w:t xml:space="preserve">к </w:t>
      </w:r>
      <w:r w:rsidR="00F46FDF">
        <w:rPr>
          <w:rFonts w:eastAsia="Times New Roman"/>
          <w:b/>
          <w:bCs/>
          <w:sz w:val="24"/>
          <w:szCs w:val="24"/>
        </w:rPr>
        <w:t xml:space="preserve">бюджету </w:t>
      </w:r>
      <w:r w:rsidRPr="00054CCD">
        <w:rPr>
          <w:rFonts w:eastAsia="Times New Roman"/>
          <w:b/>
          <w:bCs/>
          <w:sz w:val="24"/>
          <w:szCs w:val="24"/>
        </w:rPr>
        <w:t xml:space="preserve">муниципального образования </w:t>
      </w:r>
      <w:r w:rsidR="00DD258A">
        <w:rPr>
          <w:rFonts w:eastAsia="Times New Roman"/>
          <w:b/>
          <w:bCs/>
          <w:sz w:val="24"/>
          <w:szCs w:val="24"/>
        </w:rPr>
        <w:t>«Буреть»</w:t>
      </w:r>
      <w:r w:rsidR="00F46FDF">
        <w:rPr>
          <w:rFonts w:eastAsia="Times New Roman"/>
          <w:b/>
          <w:bCs/>
          <w:sz w:val="24"/>
          <w:szCs w:val="24"/>
        </w:rPr>
        <w:t xml:space="preserve"> (далее – Порядок)</w:t>
      </w:r>
    </w:p>
    <w:p w14:paraId="17C0F8A7" w14:textId="77777777" w:rsidR="003E7E12" w:rsidRDefault="003E7E12">
      <w:pPr>
        <w:spacing w:line="278" w:lineRule="exact"/>
        <w:rPr>
          <w:sz w:val="20"/>
          <w:szCs w:val="20"/>
        </w:rPr>
      </w:pPr>
    </w:p>
    <w:p w14:paraId="610FCACD" w14:textId="77777777" w:rsidR="003E7E12" w:rsidRDefault="00F46FDF">
      <w:pPr>
        <w:jc w:val="center"/>
        <w:rPr>
          <w:sz w:val="20"/>
          <w:szCs w:val="20"/>
        </w:rPr>
      </w:pPr>
      <w:r>
        <w:rPr>
          <w:rFonts w:eastAsia="Times New Roman"/>
          <w:b/>
          <w:bCs/>
          <w:sz w:val="24"/>
          <w:szCs w:val="24"/>
        </w:rPr>
        <w:t>Общие положения</w:t>
      </w:r>
    </w:p>
    <w:p w14:paraId="35E3F3CA" w14:textId="77777777" w:rsidR="003E7E12" w:rsidRDefault="003E7E12">
      <w:pPr>
        <w:spacing w:line="283" w:lineRule="exact"/>
        <w:rPr>
          <w:sz w:val="20"/>
          <w:szCs w:val="20"/>
        </w:rPr>
      </w:pPr>
    </w:p>
    <w:p w14:paraId="050C53A5" w14:textId="77777777" w:rsidR="003E7E12" w:rsidRDefault="00F46FDF">
      <w:pPr>
        <w:spacing w:line="234" w:lineRule="auto"/>
        <w:ind w:firstLine="708"/>
        <w:jc w:val="both"/>
        <w:rPr>
          <w:sz w:val="20"/>
          <w:szCs w:val="20"/>
        </w:rPr>
      </w:pPr>
      <w:r>
        <w:rPr>
          <w:rFonts w:eastAsia="Times New Roman"/>
          <w:sz w:val="24"/>
          <w:szCs w:val="24"/>
        </w:rPr>
        <w:t>Настоящий Порядок разработан в соответствии с положениями статей 9, 21, 23 Бюджетного кодекса Российской Федерации и устанавливает:</w:t>
      </w:r>
    </w:p>
    <w:p w14:paraId="44F18A74" w14:textId="77777777" w:rsidR="003E7E12" w:rsidRDefault="003E7E12">
      <w:pPr>
        <w:spacing w:line="14" w:lineRule="exact"/>
        <w:rPr>
          <w:sz w:val="20"/>
          <w:szCs w:val="20"/>
        </w:rPr>
      </w:pPr>
    </w:p>
    <w:p w14:paraId="01594FBF" w14:textId="4C5AB4D6" w:rsidR="003E7E12" w:rsidRDefault="00F46FDF">
      <w:pPr>
        <w:spacing w:line="236" w:lineRule="auto"/>
        <w:ind w:firstLine="708"/>
        <w:jc w:val="both"/>
        <w:rPr>
          <w:sz w:val="20"/>
          <w:szCs w:val="20"/>
        </w:rPr>
      </w:pPr>
      <w:r>
        <w:rPr>
          <w:rFonts w:eastAsia="Times New Roman"/>
          <w:sz w:val="24"/>
          <w:szCs w:val="24"/>
        </w:rPr>
        <w:t xml:space="preserve">порядок применения бюджетной классификации Российской Федерации в части, относящейся к бюджету муниципального </w:t>
      </w:r>
      <w:r w:rsidR="00AB6A0B">
        <w:rPr>
          <w:rFonts w:eastAsia="Times New Roman"/>
          <w:sz w:val="24"/>
          <w:szCs w:val="24"/>
        </w:rPr>
        <w:t xml:space="preserve">образования </w:t>
      </w:r>
      <w:r w:rsidR="00DD258A">
        <w:rPr>
          <w:rFonts w:eastAsia="Times New Roman"/>
          <w:sz w:val="24"/>
          <w:szCs w:val="24"/>
        </w:rPr>
        <w:t>«Буреть»</w:t>
      </w:r>
      <w:r>
        <w:rPr>
          <w:rFonts w:eastAsia="Times New Roman"/>
          <w:sz w:val="24"/>
          <w:szCs w:val="24"/>
        </w:rPr>
        <w:t xml:space="preserve"> (далее –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5A55106D" w14:textId="77777777" w:rsidR="003E7E12" w:rsidRDefault="003E7E12">
      <w:pPr>
        <w:spacing w:line="14" w:lineRule="exact"/>
        <w:rPr>
          <w:sz w:val="20"/>
          <w:szCs w:val="20"/>
        </w:rPr>
      </w:pPr>
    </w:p>
    <w:p w14:paraId="0C640EBA" w14:textId="10994840" w:rsidR="003E7E12" w:rsidRDefault="00F46FDF" w:rsidP="00AB6A0B">
      <w:pPr>
        <w:spacing w:line="234" w:lineRule="auto"/>
        <w:ind w:right="20" w:firstLine="700"/>
        <w:jc w:val="both"/>
        <w:rPr>
          <w:sz w:val="20"/>
          <w:szCs w:val="20"/>
        </w:rPr>
      </w:pPr>
      <w:r>
        <w:rPr>
          <w:rFonts w:eastAsia="Times New Roman"/>
          <w:sz w:val="24"/>
          <w:szCs w:val="24"/>
        </w:rPr>
        <w:t xml:space="preserve">перечень и коды целевых статей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перечень </w:t>
      </w:r>
      <w:proofErr w:type="gramStart"/>
      <w:r>
        <w:rPr>
          <w:rFonts w:eastAsia="Times New Roman"/>
          <w:sz w:val="24"/>
          <w:szCs w:val="24"/>
        </w:rPr>
        <w:t>кодов видов источников финансирования дефицитов</w:t>
      </w:r>
      <w:proofErr w:type="gramEnd"/>
      <w:r>
        <w:rPr>
          <w:rFonts w:eastAsia="Times New Roman"/>
          <w:sz w:val="24"/>
          <w:szCs w:val="24"/>
        </w:rPr>
        <w:t xml:space="preserve"> бюджетов, главными</w:t>
      </w:r>
      <w:r w:rsidR="00AB6A0B">
        <w:rPr>
          <w:rFonts w:eastAsia="Times New Roman"/>
          <w:sz w:val="24"/>
          <w:szCs w:val="24"/>
        </w:rPr>
        <w:t xml:space="preserve"> </w:t>
      </w:r>
      <w:r>
        <w:rPr>
          <w:rFonts w:eastAsia="Times New Roman"/>
          <w:sz w:val="24"/>
          <w:szCs w:val="24"/>
        </w:rPr>
        <w:t xml:space="preserve">администраторами которых являются органы местного самоуправления </w:t>
      </w:r>
      <w:r w:rsidR="00F308FB">
        <w:rPr>
          <w:rFonts w:eastAsia="Times New Roman"/>
          <w:sz w:val="24"/>
          <w:szCs w:val="24"/>
        </w:rPr>
        <w:t>МО «Буреть»</w:t>
      </w:r>
      <w:r>
        <w:rPr>
          <w:rFonts w:eastAsia="Times New Roman"/>
          <w:sz w:val="24"/>
          <w:szCs w:val="24"/>
        </w:rPr>
        <w:t>, и (или) находящиеся в их ведении казенные учреждения.</w:t>
      </w:r>
    </w:p>
    <w:p w14:paraId="7595AE70" w14:textId="77777777" w:rsidR="003E7E12" w:rsidRDefault="003E7E12">
      <w:pPr>
        <w:spacing w:line="14" w:lineRule="exact"/>
        <w:rPr>
          <w:sz w:val="20"/>
          <w:szCs w:val="20"/>
        </w:rPr>
      </w:pPr>
    </w:p>
    <w:p w14:paraId="0A51F9B9" w14:textId="0B590AA8" w:rsidR="003E7E12" w:rsidRDefault="00F46FDF">
      <w:pPr>
        <w:spacing w:line="238" w:lineRule="auto"/>
        <w:ind w:firstLine="708"/>
        <w:jc w:val="both"/>
        <w:rPr>
          <w:sz w:val="20"/>
          <w:szCs w:val="20"/>
        </w:rPr>
      </w:pPr>
      <w:r>
        <w:rPr>
          <w:rFonts w:eastAsia="Times New Roman"/>
          <w:sz w:val="24"/>
          <w:szCs w:val="24"/>
        </w:rPr>
        <w:t xml:space="preserve">При составлении и исполнении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в части расходов и источников финансирования дефицита бюджетов применяются коды бюджетной классификации </w:t>
      </w:r>
      <w:proofErr w:type="gramStart"/>
      <w:r>
        <w:rPr>
          <w:rFonts w:eastAsia="Times New Roman"/>
          <w:sz w:val="24"/>
          <w:szCs w:val="24"/>
        </w:rPr>
        <w:t>согласно Порядка</w:t>
      </w:r>
      <w:proofErr w:type="gramEnd"/>
      <w:r>
        <w:rPr>
          <w:rFonts w:eastAsia="Times New Roman"/>
          <w:sz w:val="24"/>
          <w:szCs w:val="24"/>
        </w:rPr>
        <w:t xml:space="preserve"> формирования и применения кодов бюджетной классификации Российской Федерации, их структуре и принципах назначения, утвержденному Министерством финансов Российской Федерации (далее - Порядок МФ РФ) и настоящим Порядком.</w:t>
      </w:r>
    </w:p>
    <w:p w14:paraId="05E5EB94" w14:textId="77777777" w:rsidR="003E7E12" w:rsidRDefault="003E7E12">
      <w:pPr>
        <w:spacing w:line="283" w:lineRule="exact"/>
        <w:rPr>
          <w:sz w:val="20"/>
          <w:szCs w:val="20"/>
        </w:rPr>
      </w:pPr>
    </w:p>
    <w:p w14:paraId="608B372C" w14:textId="33DD7659" w:rsidR="003E7E12" w:rsidRPr="00AB6A0B" w:rsidRDefault="00F46FDF" w:rsidP="00AB6A0B">
      <w:pPr>
        <w:numPr>
          <w:ilvl w:val="0"/>
          <w:numId w:val="5"/>
        </w:numPr>
        <w:tabs>
          <w:tab w:val="left" w:pos="1300"/>
        </w:tabs>
        <w:jc w:val="center"/>
        <w:rPr>
          <w:rFonts w:eastAsia="Times New Roman"/>
          <w:b/>
          <w:bCs/>
          <w:sz w:val="24"/>
          <w:szCs w:val="24"/>
        </w:rPr>
      </w:pPr>
      <w:r w:rsidRPr="00AB6A0B">
        <w:rPr>
          <w:rFonts w:eastAsia="Times New Roman"/>
          <w:b/>
          <w:bCs/>
          <w:sz w:val="24"/>
          <w:szCs w:val="24"/>
        </w:rPr>
        <w:t>Главные распорядители средств бюджета муниципального</w:t>
      </w:r>
      <w:r w:rsidR="00AB6A0B">
        <w:rPr>
          <w:rFonts w:eastAsia="Times New Roman"/>
          <w:b/>
          <w:bCs/>
          <w:sz w:val="24"/>
          <w:szCs w:val="24"/>
        </w:rPr>
        <w:t xml:space="preserve"> образования </w:t>
      </w:r>
      <w:r w:rsidR="00DD258A">
        <w:rPr>
          <w:rFonts w:eastAsia="Times New Roman"/>
          <w:b/>
          <w:bCs/>
          <w:sz w:val="24"/>
          <w:szCs w:val="24"/>
        </w:rPr>
        <w:t>«Буреть»</w:t>
      </w:r>
    </w:p>
    <w:p w14:paraId="57D08BD8" w14:textId="77777777" w:rsidR="003E7E12" w:rsidRDefault="003E7E12">
      <w:pPr>
        <w:spacing w:line="283" w:lineRule="exact"/>
        <w:rPr>
          <w:sz w:val="20"/>
          <w:szCs w:val="20"/>
        </w:rPr>
      </w:pPr>
    </w:p>
    <w:p w14:paraId="7691B6C8" w14:textId="77777777" w:rsidR="003E7E12" w:rsidRDefault="00F46FDF">
      <w:pPr>
        <w:spacing w:line="234" w:lineRule="auto"/>
        <w:ind w:right="20" w:firstLine="708"/>
        <w:jc w:val="both"/>
        <w:rPr>
          <w:sz w:val="20"/>
          <w:szCs w:val="20"/>
        </w:rPr>
      </w:pPr>
      <w:r>
        <w:rPr>
          <w:rFonts w:eastAsia="Times New Roman"/>
          <w:sz w:val="24"/>
          <w:szCs w:val="24"/>
        </w:rPr>
        <w:t>Код главного распорядителя бюджетных средств состоит из трех разрядов и формируется с применением числового ряда: 1, 2, 3, 4, 5, 6, 7, 8, 9, 0.</w:t>
      </w:r>
    </w:p>
    <w:p w14:paraId="4F1E0447" w14:textId="77777777" w:rsidR="003E7E12" w:rsidRDefault="003E7E12">
      <w:pPr>
        <w:spacing w:line="14" w:lineRule="exact"/>
        <w:rPr>
          <w:sz w:val="20"/>
          <w:szCs w:val="20"/>
        </w:rPr>
      </w:pPr>
    </w:p>
    <w:p w14:paraId="4D96E7BE" w14:textId="155B31D6" w:rsidR="003E7E12" w:rsidRDefault="00F46FDF">
      <w:pPr>
        <w:spacing w:line="234" w:lineRule="auto"/>
        <w:ind w:firstLine="708"/>
        <w:jc w:val="both"/>
        <w:rPr>
          <w:sz w:val="20"/>
          <w:szCs w:val="20"/>
        </w:rPr>
      </w:pPr>
      <w:r>
        <w:rPr>
          <w:rFonts w:eastAsia="Times New Roman"/>
          <w:sz w:val="24"/>
          <w:szCs w:val="24"/>
        </w:rPr>
        <w:t xml:space="preserve">Перечень кодов главных распорядителей средств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приведен в Приложении 1 к настоящему Порядку.</w:t>
      </w:r>
    </w:p>
    <w:p w14:paraId="31453698" w14:textId="77777777" w:rsidR="003E7E12" w:rsidRDefault="003E7E12">
      <w:pPr>
        <w:spacing w:line="14" w:lineRule="exact"/>
        <w:rPr>
          <w:sz w:val="20"/>
          <w:szCs w:val="20"/>
        </w:rPr>
      </w:pPr>
    </w:p>
    <w:p w14:paraId="474C4580" w14:textId="4A3453C9" w:rsidR="003E7E12" w:rsidRDefault="00F46FDF">
      <w:pPr>
        <w:spacing w:line="236" w:lineRule="auto"/>
        <w:ind w:firstLine="708"/>
        <w:jc w:val="both"/>
        <w:rPr>
          <w:sz w:val="20"/>
          <w:szCs w:val="20"/>
        </w:rPr>
      </w:pPr>
      <w:r>
        <w:rPr>
          <w:rFonts w:eastAsia="Times New Roman"/>
          <w:sz w:val="24"/>
          <w:szCs w:val="24"/>
        </w:rPr>
        <w:t xml:space="preserve">Код главного распорядителя бюджетных средств устанавливается в соответствии с утвержденным в составе ведомственной структуры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перечнем главных распорядителей бюджетных средств.</w:t>
      </w:r>
    </w:p>
    <w:p w14:paraId="54132900" w14:textId="77777777" w:rsidR="003E7E12" w:rsidRDefault="003E7E12">
      <w:pPr>
        <w:spacing w:line="282" w:lineRule="exact"/>
        <w:rPr>
          <w:sz w:val="20"/>
          <w:szCs w:val="20"/>
        </w:rPr>
      </w:pPr>
    </w:p>
    <w:p w14:paraId="7E18B53F" w14:textId="77777777" w:rsidR="003E7E12" w:rsidRDefault="00F46FDF">
      <w:pPr>
        <w:numPr>
          <w:ilvl w:val="0"/>
          <w:numId w:val="6"/>
        </w:numPr>
        <w:tabs>
          <w:tab w:val="left" w:pos="4020"/>
        </w:tabs>
        <w:ind w:left="4020" w:hanging="358"/>
        <w:rPr>
          <w:rFonts w:eastAsia="Times New Roman"/>
          <w:b/>
          <w:bCs/>
          <w:sz w:val="24"/>
          <w:szCs w:val="24"/>
        </w:rPr>
      </w:pPr>
      <w:r>
        <w:rPr>
          <w:rFonts w:eastAsia="Times New Roman"/>
          <w:b/>
          <w:bCs/>
          <w:sz w:val="24"/>
          <w:szCs w:val="24"/>
        </w:rPr>
        <w:t>Целевые статьи расходов</w:t>
      </w:r>
    </w:p>
    <w:p w14:paraId="14EE2056" w14:textId="77777777" w:rsidR="003E7E12" w:rsidRDefault="003E7E12">
      <w:pPr>
        <w:spacing w:line="284" w:lineRule="exact"/>
        <w:rPr>
          <w:sz w:val="20"/>
          <w:szCs w:val="20"/>
        </w:rPr>
      </w:pPr>
    </w:p>
    <w:p w14:paraId="0E5B2CD5" w14:textId="291B77B4" w:rsidR="003E7E12" w:rsidRDefault="00F46FDF">
      <w:pPr>
        <w:spacing w:line="236" w:lineRule="auto"/>
        <w:ind w:firstLine="708"/>
        <w:jc w:val="both"/>
        <w:rPr>
          <w:sz w:val="20"/>
          <w:szCs w:val="20"/>
        </w:rPr>
      </w:pPr>
      <w:r>
        <w:rPr>
          <w:rFonts w:eastAsia="Times New Roman"/>
          <w:sz w:val="24"/>
          <w:szCs w:val="24"/>
        </w:rPr>
        <w:t xml:space="preserve">Целевые статьи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формируются в соответствии с муниципальными программами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непрограммными направлениями деятельности органов местного самоуправления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5AD39396" w14:textId="77777777" w:rsidR="003E7E12" w:rsidRDefault="003E7E12">
      <w:pPr>
        <w:spacing w:line="14" w:lineRule="exact"/>
        <w:rPr>
          <w:sz w:val="20"/>
          <w:szCs w:val="20"/>
        </w:rPr>
      </w:pPr>
    </w:p>
    <w:p w14:paraId="01D1C1C7" w14:textId="4CCFA99F" w:rsidR="003E7E12" w:rsidRDefault="00F46FDF">
      <w:pPr>
        <w:spacing w:line="238" w:lineRule="auto"/>
        <w:ind w:firstLine="708"/>
        <w:jc w:val="both"/>
        <w:rPr>
          <w:sz w:val="20"/>
          <w:szCs w:val="20"/>
        </w:rPr>
      </w:pPr>
      <w:proofErr w:type="gramStart"/>
      <w:r>
        <w:rPr>
          <w:rFonts w:eastAsia="Times New Roman"/>
          <w:sz w:val="24"/>
          <w:szCs w:val="24"/>
        </w:rPr>
        <w:t xml:space="preserve">Структура кода целевой статьи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формируется в соответствии с Порядком МФ РФ и обеспечивает привязку бюджетных ассигнований к муниципальным программам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и не включенным в муниципальные программы направлениям деятельности органов местного самоуправления, указанных в ведомственной структуре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и (или) к расходным обязательствам, подлежащим исполнению за счет средств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roofErr w:type="gramEnd"/>
    </w:p>
    <w:p w14:paraId="6703B26D" w14:textId="77777777" w:rsidR="003E7E12" w:rsidRDefault="003E7E12">
      <w:pPr>
        <w:spacing w:line="16" w:lineRule="exact"/>
        <w:rPr>
          <w:sz w:val="20"/>
          <w:szCs w:val="20"/>
        </w:rPr>
      </w:pPr>
    </w:p>
    <w:p w14:paraId="13E0F637" w14:textId="77777777" w:rsidR="003E7E12" w:rsidRDefault="00F46FDF">
      <w:pPr>
        <w:spacing w:line="234" w:lineRule="auto"/>
        <w:ind w:right="20" w:firstLine="540"/>
        <w:jc w:val="both"/>
        <w:rPr>
          <w:sz w:val="20"/>
          <w:szCs w:val="20"/>
        </w:rPr>
      </w:pPr>
      <w:r>
        <w:rPr>
          <w:rFonts w:eastAsia="Times New Roman"/>
          <w:sz w:val="24"/>
          <w:szCs w:val="24"/>
        </w:rPr>
        <w:t>Структура кода целевой статьи расходов бюджета состоит из десяти разрядов и включает следующие составные части (таблица 1):</w:t>
      </w:r>
    </w:p>
    <w:p w14:paraId="385254B4" w14:textId="77777777" w:rsidR="003E7E12" w:rsidRDefault="003E7E12">
      <w:pPr>
        <w:spacing w:line="14" w:lineRule="exact"/>
        <w:rPr>
          <w:sz w:val="20"/>
          <w:szCs w:val="20"/>
        </w:rPr>
      </w:pPr>
    </w:p>
    <w:p w14:paraId="4988441F" w14:textId="77777777" w:rsidR="003E7E12" w:rsidRDefault="00F46FDF" w:rsidP="00AB6A0B">
      <w:pPr>
        <w:spacing w:line="234" w:lineRule="auto"/>
        <w:ind w:firstLine="540"/>
        <w:jc w:val="both"/>
        <w:sectPr w:rsidR="003E7E12">
          <w:pgSz w:w="11900" w:h="16838"/>
          <w:pgMar w:top="501" w:right="786" w:bottom="42" w:left="1360" w:header="0" w:footer="0" w:gutter="0"/>
          <w:cols w:space="720" w:equalWidth="0">
            <w:col w:w="9760"/>
          </w:cols>
        </w:sectPr>
      </w:pPr>
      <w:proofErr w:type="gramStart"/>
      <w:r>
        <w:rPr>
          <w:rFonts w:eastAsia="Times New Roman"/>
          <w:sz w:val="24"/>
          <w:szCs w:val="24"/>
        </w:rPr>
        <w:t>код программного (непрограммного) направления расходов (8 - 9 разряды кода классификации расходов бюджетов), предназначенный для кодирования бюджетных</w:t>
      </w:r>
      <w:proofErr w:type="gramEnd"/>
    </w:p>
    <w:p w14:paraId="0BAA4516" w14:textId="1E461782" w:rsidR="003E7E12" w:rsidRDefault="00F46FDF">
      <w:pPr>
        <w:spacing w:line="233" w:lineRule="auto"/>
        <w:ind w:right="20"/>
        <w:jc w:val="both"/>
        <w:rPr>
          <w:sz w:val="20"/>
          <w:szCs w:val="20"/>
        </w:rPr>
      </w:pPr>
      <w:r>
        <w:rPr>
          <w:rFonts w:eastAsia="Times New Roman"/>
          <w:sz w:val="24"/>
          <w:szCs w:val="24"/>
        </w:rPr>
        <w:lastRenderedPageBreak/>
        <w:t xml:space="preserve">ассигнований по муниципальным программам, непрограммным направлениям деятельности органов местного самоуправления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1E291F15" w14:textId="77777777" w:rsidR="003E7E12" w:rsidRDefault="003E7E12">
      <w:pPr>
        <w:spacing w:line="14" w:lineRule="exact"/>
        <w:rPr>
          <w:sz w:val="20"/>
          <w:szCs w:val="20"/>
        </w:rPr>
      </w:pPr>
    </w:p>
    <w:p w14:paraId="2A9A240C" w14:textId="4CB36B5C" w:rsidR="003E7E12" w:rsidRDefault="00F46FDF">
      <w:pPr>
        <w:spacing w:line="237" w:lineRule="auto"/>
        <w:ind w:firstLine="540"/>
        <w:jc w:val="both"/>
        <w:rPr>
          <w:sz w:val="20"/>
          <w:szCs w:val="20"/>
        </w:rPr>
      </w:pPr>
      <w:r>
        <w:rPr>
          <w:rFonts w:eastAsia="Times New Roman"/>
          <w:sz w:val="24"/>
          <w:szCs w:val="24"/>
        </w:rPr>
        <w:t xml:space="preserve">код подпрограммы (10 разряд кода классификации расходов бюджетов), предназначенный для кодирования бюджетных ассигнований по подпрограммам муниципальных программ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а также бюджетных ассигнований в рамках непрограммных направлений деятельности органов местного самоуправления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7665BBC5" w14:textId="77777777" w:rsidR="003E7E12" w:rsidRDefault="003E7E12">
      <w:pPr>
        <w:spacing w:line="14" w:lineRule="exact"/>
        <w:rPr>
          <w:sz w:val="20"/>
          <w:szCs w:val="20"/>
        </w:rPr>
      </w:pPr>
    </w:p>
    <w:p w14:paraId="37E1657C" w14:textId="0DF33EAD" w:rsidR="003E7E12" w:rsidRDefault="00F46FDF">
      <w:pPr>
        <w:spacing w:line="237" w:lineRule="auto"/>
        <w:ind w:firstLine="540"/>
        <w:jc w:val="both"/>
        <w:rPr>
          <w:sz w:val="20"/>
          <w:szCs w:val="20"/>
        </w:rPr>
      </w:pPr>
      <w:r>
        <w:rPr>
          <w:rFonts w:eastAsia="Times New Roman"/>
          <w:sz w:val="24"/>
          <w:szCs w:val="24"/>
        </w:rPr>
        <w:t xml:space="preserve">код основного мероприятия (11 - 12 разряды кода классификации расходов бюджетов), предназначенный для кодирования бюджетных ассигнований по основным мероприятиям (ведомственным целевым программам) в рамках подпрограмм муниципальных программ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непрограммным направлениям деятельности органов местного самоуправления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5CFF15B2" w14:textId="77777777" w:rsidR="003E7E12" w:rsidRDefault="003E7E12">
      <w:pPr>
        <w:spacing w:line="14" w:lineRule="exact"/>
        <w:rPr>
          <w:sz w:val="20"/>
          <w:szCs w:val="20"/>
        </w:rPr>
      </w:pPr>
    </w:p>
    <w:p w14:paraId="40F02ABA" w14:textId="77777777" w:rsidR="003E7E12" w:rsidRDefault="00F46FDF">
      <w:pPr>
        <w:spacing w:line="236" w:lineRule="auto"/>
        <w:ind w:firstLine="540"/>
        <w:jc w:val="both"/>
        <w:rPr>
          <w:sz w:val="20"/>
          <w:szCs w:val="20"/>
        </w:rPr>
      </w:pPr>
      <w:r>
        <w:rPr>
          <w:rFonts w:eastAsia="Times New Roman"/>
          <w:sz w:val="24"/>
          <w:szCs w:val="24"/>
        </w:rPr>
        <w:t>код направления расходов (13 - 17 разряды кода классификации расходов бюджетов), предназначенный для кодирования бюджетных ассигнований по направлениям расходования средств, конкретизирующим (при необходимости) отдельные мероприятия.</w:t>
      </w:r>
    </w:p>
    <w:p w14:paraId="58A3EBF9" w14:textId="77777777" w:rsidR="003E7E12" w:rsidRDefault="003E7E12">
      <w:pPr>
        <w:spacing w:line="278" w:lineRule="exact"/>
        <w:rPr>
          <w:sz w:val="20"/>
          <w:szCs w:val="20"/>
        </w:rPr>
      </w:pPr>
    </w:p>
    <w:tbl>
      <w:tblPr>
        <w:tblW w:w="9760" w:type="dxa"/>
        <w:tblInd w:w="10" w:type="dxa"/>
        <w:tblLayout w:type="fixed"/>
        <w:tblCellMar>
          <w:left w:w="0" w:type="dxa"/>
          <w:right w:w="0" w:type="dxa"/>
        </w:tblCellMar>
        <w:tblLook w:val="04A0" w:firstRow="1" w:lastRow="0" w:firstColumn="1" w:lastColumn="0" w:noHBand="0" w:noVBand="1"/>
      </w:tblPr>
      <w:tblGrid>
        <w:gridCol w:w="980"/>
        <w:gridCol w:w="480"/>
        <w:gridCol w:w="1380"/>
        <w:gridCol w:w="1460"/>
        <w:gridCol w:w="935"/>
        <w:gridCol w:w="205"/>
        <w:gridCol w:w="820"/>
        <w:gridCol w:w="620"/>
        <w:gridCol w:w="580"/>
        <w:gridCol w:w="520"/>
        <w:gridCol w:w="640"/>
        <w:gridCol w:w="640"/>
        <w:gridCol w:w="500"/>
      </w:tblGrid>
      <w:tr w:rsidR="003E7E12" w14:paraId="55B6D84C" w14:textId="77777777" w:rsidTr="00DA2AC4">
        <w:trPr>
          <w:trHeight w:val="276"/>
        </w:trPr>
        <w:tc>
          <w:tcPr>
            <w:tcW w:w="980" w:type="dxa"/>
            <w:vAlign w:val="bottom"/>
          </w:tcPr>
          <w:p w14:paraId="23A09776" w14:textId="77777777" w:rsidR="003E7E12" w:rsidRDefault="003E7E12">
            <w:pPr>
              <w:rPr>
                <w:sz w:val="23"/>
                <w:szCs w:val="23"/>
              </w:rPr>
            </w:pPr>
          </w:p>
        </w:tc>
        <w:tc>
          <w:tcPr>
            <w:tcW w:w="480" w:type="dxa"/>
            <w:vAlign w:val="bottom"/>
          </w:tcPr>
          <w:p w14:paraId="62DF41D6" w14:textId="77777777" w:rsidR="003E7E12" w:rsidRDefault="003E7E12">
            <w:pPr>
              <w:rPr>
                <w:sz w:val="23"/>
                <w:szCs w:val="23"/>
              </w:rPr>
            </w:pPr>
          </w:p>
        </w:tc>
        <w:tc>
          <w:tcPr>
            <w:tcW w:w="1380" w:type="dxa"/>
            <w:vAlign w:val="bottom"/>
          </w:tcPr>
          <w:p w14:paraId="29EDA2E2" w14:textId="77777777" w:rsidR="003E7E12" w:rsidRDefault="003E7E12">
            <w:pPr>
              <w:rPr>
                <w:sz w:val="23"/>
                <w:szCs w:val="23"/>
              </w:rPr>
            </w:pPr>
          </w:p>
        </w:tc>
        <w:tc>
          <w:tcPr>
            <w:tcW w:w="1460" w:type="dxa"/>
            <w:vAlign w:val="bottom"/>
          </w:tcPr>
          <w:p w14:paraId="1C8E8069" w14:textId="77777777" w:rsidR="003E7E12" w:rsidRDefault="003E7E12">
            <w:pPr>
              <w:rPr>
                <w:sz w:val="23"/>
                <w:szCs w:val="23"/>
              </w:rPr>
            </w:pPr>
          </w:p>
        </w:tc>
        <w:tc>
          <w:tcPr>
            <w:tcW w:w="1140" w:type="dxa"/>
            <w:gridSpan w:val="2"/>
            <w:vAlign w:val="bottom"/>
          </w:tcPr>
          <w:p w14:paraId="21E0FA7D" w14:textId="77777777" w:rsidR="003E7E12" w:rsidRDefault="003E7E12">
            <w:pPr>
              <w:rPr>
                <w:sz w:val="23"/>
                <w:szCs w:val="23"/>
              </w:rPr>
            </w:pPr>
          </w:p>
        </w:tc>
        <w:tc>
          <w:tcPr>
            <w:tcW w:w="820" w:type="dxa"/>
            <w:vAlign w:val="bottom"/>
          </w:tcPr>
          <w:p w14:paraId="4EF645AE" w14:textId="77777777" w:rsidR="003E7E12" w:rsidRDefault="003E7E12">
            <w:pPr>
              <w:rPr>
                <w:sz w:val="23"/>
                <w:szCs w:val="23"/>
              </w:rPr>
            </w:pPr>
          </w:p>
        </w:tc>
        <w:tc>
          <w:tcPr>
            <w:tcW w:w="620" w:type="dxa"/>
            <w:vAlign w:val="bottom"/>
          </w:tcPr>
          <w:p w14:paraId="58DC0DDC" w14:textId="77777777" w:rsidR="003E7E12" w:rsidRDefault="003E7E12">
            <w:pPr>
              <w:rPr>
                <w:sz w:val="23"/>
                <w:szCs w:val="23"/>
              </w:rPr>
            </w:pPr>
          </w:p>
        </w:tc>
        <w:tc>
          <w:tcPr>
            <w:tcW w:w="580" w:type="dxa"/>
            <w:vAlign w:val="bottom"/>
          </w:tcPr>
          <w:p w14:paraId="0D0C8F1C" w14:textId="77777777" w:rsidR="003E7E12" w:rsidRDefault="003E7E12">
            <w:pPr>
              <w:rPr>
                <w:sz w:val="23"/>
                <w:szCs w:val="23"/>
              </w:rPr>
            </w:pPr>
          </w:p>
        </w:tc>
        <w:tc>
          <w:tcPr>
            <w:tcW w:w="520" w:type="dxa"/>
            <w:vAlign w:val="bottom"/>
          </w:tcPr>
          <w:p w14:paraId="35DAE503" w14:textId="77777777" w:rsidR="003E7E12" w:rsidRDefault="003E7E12">
            <w:pPr>
              <w:rPr>
                <w:sz w:val="23"/>
                <w:szCs w:val="23"/>
              </w:rPr>
            </w:pPr>
          </w:p>
        </w:tc>
        <w:tc>
          <w:tcPr>
            <w:tcW w:w="640" w:type="dxa"/>
            <w:vAlign w:val="bottom"/>
          </w:tcPr>
          <w:p w14:paraId="299074A4" w14:textId="77777777" w:rsidR="003E7E12" w:rsidRDefault="003E7E12">
            <w:pPr>
              <w:rPr>
                <w:sz w:val="23"/>
                <w:szCs w:val="23"/>
              </w:rPr>
            </w:pPr>
          </w:p>
        </w:tc>
        <w:tc>
          <w:tcPr>
            <w:tcW w:w="1140" w:type="dxa"/>
            <w:gridSpan w:val="2"/>
            <w:vAlign w:val="bottom"/>
          </w:tcPr>
          <w:p w14:paraId="25D7752C" w14:textId="77777777" w:rsidR="003E7E12" w:rsidRDefault="00F46FDF">
            <w:pPr>
              <w:ind w:left="100"/>
              <w:rPr>
                <w:sz w:val="20"/>
                <w:szCs w:val="20"/>
              </w:rPr>
            </w:pPr>
            <w:r>
              <w:rPr>
                <w:rFonts w:eastAsia="Times New Roman"/>
                <w:w w:val="98"/>
                <w:sz w:val="24"/>
                <w:szCs w:val="24"/>
              </w:rPr>
              <w:t>Таблица 1</w:t>
            </w:r>
          </w:p>
        </w:tc>
      </w:tr>
      <w:tr w:rsidR="003E7E12" w14:paraId="21037027" w14:textId="77777777" w:rsidTr="00DA2AC4">
        <w:trPr>
          <w:trHeight w:val="286"/>
        </w:trPr>
        <w:tc>
          <w:tcPr>
            <w:tcW w:w="980" w:type="dxa"/>
            <w:tcBorders>
              <w:bottom w:val="single" w:sz="8" w:space="0" w:color="auto"/>
            </w:tcBorders>
            <w:vAlign w:val="bottom"/>
          </w:tcPr>
          <w:p w14:paraId="6294C81B" w14:textId="77777777" w:rsidR="003E7E12" w:rsidRDefault="003E7E12">
            <w:pPr>
              <w:rPr>
                <w:sz w:val="24"/>
                <w:szCs w:val="24"/>
              </w:rPr>
            </w:pPr>
          </w:p>
        </w:tc>
        <w:tc>
          <w:tcPr>
            <w:tcW w:w="480" w:type="dxa"/>
            <w:tcBorders>
              <w:bottom w:val="single" w:sz="8" w:space="0" w:color="auto"/>
            </w:tcBorders>
            <w:vAlign w:val="bottom"/>
          </w:tcPr>
          <w:p w14:paraId="00CD8E40" w14:textId="77777777" w:rsidR="003E7E12" w:rsidRDefault="003E7E12">
            <w:pPr>
              <w:rPr>
                <w:sz w:val="24"/>
                <w:szCs w:val="24"/>
              </w:rPr>
            </w:pPr>
          </w:p>
        </w:tc>
        <w:tc>
          <w:tcPr>
            <w:tcW w:w="1380" w:type="dxa"/>
            <w:tcBorders>
              <w:bottom w:val="single" w:sz="8" w:space="0" w:color="auto"/>
            </w:tcBorders>
            <w:vAlign w:val="bottom"/>
          </w:tcPr>
          <w:p w14:paraId="68D6E9F1" w14:textId="77777777" w:rsidR="003E7E12" w:rsidRDefault="003E7E12">
            <w:pPr>
              <w:rPr>
                <w:sz w:val="24"/>
                <w:szCs w:val="24"/>
              </w:rPr>
            </w:pPr>
          </w:p>
        </w:tc>
        <w:tc>
          <w:tcPr>
            <w:tcW w:w="1460" w:type="dxa"/>
            <w:tcBorders>
              <w:bottom w:val="single" w:sz="8" w:space="0" w:color="auto"/>
            </w:tcBorders>
            <w:vAlign w:val="bottom"/>
          </w:tcPr>
          <w:p w14:paraId="17D9A157" w14:textId="77777777" w:rsidR="003E7E12" w:rsidRDefault="003E7E12">
            <w:pPr>
              <w:rPr>
                <w:sz w:val="24"/>
                <w:szCs w:val="24"/>
              </w:rPr>
            </w:pPr>
          </w:p>
        </w:tc>
        <w:tc>
          <w:tcPr>
            <w:tcW w:w="1140" w:type="dxa"/>
            <w:gridSpan w:val="2"/>
            <w:tcBorders>
              <w:bottom w:val="single" w:sz="8" w:space="0" w:color="auto"/>
            </w:tcBorders>
            <w:vAlign w:val="bottom"/>
          </w:tcPr>
          <w:p w14:paraId="130F3CEE" w14:textId="77777777" w:rsidR="003E7E12" w:rsidRDefault="003E7E12">
            <w:pPr>
              <w:rPr>
                <w:sz w:val="24"/>
                <w:szCs w:val="24"/>
              </w:rPr>
            </w:pPr>
          </w:p>
        </w:tc>
        <w:tc>
          <w:tcPr>
            <w:tcW w:w="820" w:type="dxa"/>
            <w:tcBorders>
              <w:bottom w:val="single" w:sz="8" w:space="0" w:color="auto"/>
            </w:tcBorders>
            <w:vAlign w:val="bottom"/>
          </w:tcPr>
          <w:p w14:paraId="4AA14463" w14:textId="77777777" w:rsidR="003E7E12" w:rsidRDefault="003E7E12">
            <w:pPr>
              <w:rPr>
                <w:sz w:val="24"/>
                <w:szCs w:val="24"/>
              </w:rPr>
            </w:pPr>
          </w:p>
        </w:tc>
        <w:tc>
          <w:tcPr>
            <w:tcW w:w="620" w:type="dxa"/>
            <w:tcBorders>
              <w:bottom w:val="single" w:sz="8" w:space="0" w:color="auto"/>
            </w:tcBorders>
            <w:vAlign w:val="bottom"/>
          </w:tcPr>
          <w:p w14:paraId="27C96036" w14:textId="77777777" w:rsidR="003E7E12" w:rsidRDefault="003E7E12">
            <w:pPr>
              <w:rPr>
                <w:sz w:val="24"/>
                <w:szCs w:val="24"/>
              </w:rPr>
            </w:pPr>
          </w:p>
        </w:tc>
        <w:tc>
          <w:tcPr>
            <w:tcW w:w="580" w:type="dxa"/>
            <w:tcBorders>
              <w:bottom w:val="single" w:sz="8" w:space="0" w:color="auto"/>
            </w:tcBorders>
            <w:vAlign w:val="bottom"/>
          </w:tcPr>
          <w:p w14:paraId="737CADB6" w14:textId="77777777" w:rsidR="003E7E12" w:rsidRDefault="003E7E12">
            <w:pPr>
              <w:rPr>
                <w:sz w:val="24"/>
                <w:szCs w:val="24"/>
              </w:rPr>
            </w:pPr>
          </w:p>
        </w:tc>
        <w:tc>
          <w:tcPr>
            <w:tcW w:w="520" w:type="dxa"/>
            <w:tcBorders>
              <w:bottom w:val="single" w:sz="8" w:space="0" w:color="auto"/>
            </w:tcBorders>
            <w:vAlign w:val="bottom"/>
          </w:tcPr>
          <w:p w14:paraId="112124DE" w14:textId="77777777" w:rsidR="003E7E12" w:rsidRDefault="003E7E12">
            <w:pPr>
              <w:rPr>
                <w:sz w:val="24"/>
                <w:szCs w:val="24"/>
              </w:rPr>
            </w:pPr>
          </w:p>
        </w:tc>
        <w:tc>
          <w:tcPr>
            <w:tcW w:w="640" w:type="dxa"/>
            <w:tcBorders>
              <w:bottom w:val="single" w:sz="8" w:space="0" w:color="auto"/>
            </w:tcBorders>
            <w:vAlign w:val="bottom"/>
          </w:tcPr>
          <w:p w14:paraId="3F9014F7" w14:textId="77777777" w:rsidR="003E7E12" w:rsidRDefault="003E7E12">
            <w:pPr>
              <w:rPr>
                <w:sz w:val="24"/>
                <w:szCs w:val="24"/>
              </w:rPr>
            </w:pPr>
          </w:p>
        </w:tc>
        <w:tc>
          <w:tcPr>
            <w:tcW w:w="640" w:type="dxa"/>
            <w:tcBorders>
              <w:bottom w:val="single" w:sz="8" w:space="0" w:color="auto"/>
            </w:tcBorders>
            <w:vAlign w:val="bottom"/>
          </w:tcPr>
          <w:p w14:paraId="15812A0A" w14:textId="77777777" w:rsidR="003E7E12" w:rsidRDefault="003E7E12">
            <w:pPr>
              <w:rPr>
                <w:sz w:val="24"/>
                <w:szCs w:val="24"/>
              </w:rPr>
            </w:pPr>
          </w:p>
        </w:tc>
        <w:tc>
          <w:tcPr>
            <w:tcW w:w="500" w:type="dxa"/>
            <w:vAlign w:val="bottom"/>
          </w:tcPr>
          <w:p w14:paraId="1736811A" w14:textId="77777777" w:rsidR="003E7E12" w:rsidRDefault="003E7E12">
            <w:pPr>
              <w:rPr>
                <w:sz w:val="24"/>
                <w:szCs w:val="24"/>
              </w:rPr>
            </w:pPr>
          </w:p>
        </w:tc>
      </w:tr>
      <w:tr w:rsidR="003E7E12" w14:paraId="67E4771F" w14:textId="77777777" w:rsidTr="00DA2AC4">
        <w:trPr>
          <w:trHeight w:val="359"/>
        </w:trPr>
        <w:tc>
          <w:tcPr>
            <w:tcW w:w="980" w:type="dxa"/>
            <w:tcBorders>
              <w:left w:val="single" w:sz="8" w:space="0" w:color="auto"/>
            </w:tcBorders>
            <w:vAlign w:val="bottom"/>
          </w:tcPr>
          <w:p w14:paraId="1BF25A5E" w14:textId="77777777" w:rsidR="003E7E12" w:rsidRDefault="003E7E12">
            <w:pPr>
              <w:rPr>
                <w:sz w:val="24"/>
                <w:szCs w:val="24"/>
              </w:rPr>
            </w:pPr>
          </w:p>
        </w:tc>
        <w:tc>
          <w:tcPr>
            <w:tcW w:w="480" w:type="dxa"/>
            <w:vAlign w:val="bottom"/>
          </w:tcPr>
          <w:p w14:paraId="3B818597" w14:textId="77777777" w:rsidR="003E7E12" w:rsidRDefault="003E7E12">
            <w:pPr>
              <w:rPr>
                <w:sz w:val="24"/>
                <w:szCs w:val="24"/>
              </w:rPr>
            </w:pPr>
          </w:p>
        </w:tc>
        <w:tc>
          <w:tcPr>
            <w:tcW w:w="1380" w:type="dxa"/>
            <w:vAlign w:val="bottom"/>
          </w:tcPr>
          <w:p w14:paraId="72EEC998" w14:textId="77777777" w:rsidR="003E7E12" w:rsidRDefault="003E7E12">
            <w:pPr>
              <w:rPr>
                <w:sz w:val="24"/>
                <w:szCs w:val="24"/>
              </w:rPr>
            </w:pPr>
          </w:p>
        </w:tc>
        <w:tc>
          <w:tcPr>
            <w:tcW w:w="2600" w:type="dxa"/>
            <w:gridSpan w:val="3"/>
            <w:vAlign w:val="bottom"/>
          </w:tcPr>
          <w:p w14:paraId="4DB8C0F5" w14:textId="77777777" w:rsidR="003E7E12" w:rsidRDefault="00F46FDF">
            <w:pPr>
              <w:jc w:val="right"/>
              <w:rPr>
                <w:sz w:val="20"/>
                <w:szCs w:val="20"/>
              </w:rPr>
            </w:pPr>
            <w:r>
              <w:rPr>
                <w:rFonts w:eastAsia="Times New Roman"/>
                <w:sz w:val="24"/>
                <w:szCs w:val="24"/>
              </w:rPr>
              <w:t>Целевая статья</w:t>
            </w:r>
          </w:p>
        </w:tc>
        <w:tc>
          <w:tcPr>
            <w:tcW w:w="820" w:type="dxa"/>
            <w:vAlign w:val="bottom"/>
          </w:tcPr>
          <w:p w14:paraId="43CF50D8" w14:textId="77777777" w:rsidR="003E7E12" w:rsidRDefault="003E7E12">
            <w:pPr>
              <w:rPr>
                <w:sz w:val="24"/>
                <w:szCs w:val="24"/>
              </w:rPr>
            </w:pPr>
          </w:p>
        </w:tc>
        <w:tc>
          <w:tcPr>
            <w:tcW w:w="620" w:type="dxa"/>
            <w:vAlign w:val="bottom"/>
          </w:tcPr>
          <w:p w14:paraId="035D4025" w14:textId="77777777" w:rsidR="003E7E12" w:rsidRDefault="003E7E12">
            <w:pPr>
              <w:rPr>
                <w:sz w:val="24"/>
                <w:szCs w:val="24"/>
              </w:rPr>
            </w:pPr>
          </w:p>
        </w:tc>
        <w:tc>
          <w:tcPr>
            <w:tcW w:w="580" w:type="dxa"/>
            <w:vAlign w:val="bottom"/>
          </w:tcPr>
          <w:p w14:paraId="2B727E78" w14:textId="77777777" w:rsidR="003E7E12" w:rsidRDefault="003E7E12">
            <w:pPr>
              <w:rPr>
                <w:sz w:val="24"/>
                <w:szCs w:val="24"/>
              </w:rPr>
            </w:pPr>
          </w:p>
        </w:tc>
        <w:tc>
          <w:tcPr>
            <w:tcW w:w="520" w:type="dxa"/>
            <w:vAlign w:val="bottom"/>
          </w:tcPr>
          <w:p w14:paraId="626A8FD1" w14:textId="77777777" w:rsidR="003E7E12" w:rsidRDefault="003E7E12">
            <w:pPr>
              <w:rPr>
                <w:sz w:val="24"/>
                <w:szCs w:val="24"/>
              </w:rPr>
            </w:pPr>
          </w:p>
        </w:tc>
        <w:tc>
          <w:tcPr>
            <w:tcW w:w="640" w:type="dxa"/>
            <w:vAlign w:val="bottom"/>
          </w:tcPr>
          <w:p w14:paraId="2D1C370B" w14:textId="77777777" w:rsidR="003E7E12" w:rsidRDefault="003E7E12">
            <w:pPr>
              <w:rPr>
                <w:sz w:val="24"/>
                <w:szCs w:val="24"/>
              </w:rPr>
            </w:pPr>
          </w:p>
        </w:tc>
        <w:tc>
          <w:tcPr>
            <w:tcW w:w="640" w:type="dxa"/>
            <w:tcBorders>
              <w:right w:val="single" w:sz="8" w:space="0" w:color="auto"/>
            </w:tcBorders>
            <w:vAlign w:val="bottom"/>
          </w:tcPr>
          <w:p w14:paraId="2E786CFA" w14:textId="77777777" w:rsidR="003E7E12" w:rsidRDefault="003E7E12">
            <w:pPr>
              <w:rPr>
                <w:sz w:val="24"/>
                <w:szCs w:val="24"/>
              </w:rPr>
            </w:pPr>
          </w:p>
        </w:tc>
        <w:tc>
          <w:tcPr>
            <w:tcW w:w="500" w:type="dxa"/>
            <w:vAlign w:val="bottom"/>
          </w:tcPr>
          <w:p w14:paraId="5CF96D56" w14:textId="77777777" w:rsidR="003E7E12" w:rsidRDefault="003E7E12">
            <w:pPr>
              <w:rPr>
                <w:sz w:val="24"/>
                <w:szCs w:val="24"/>
              </w:rPr>
            </w:pPr>
          </w:p>
        </w:tc>
      </w:tr>
      <w:tr w:rsidR="003E7E12" w14:paraId="2550BD04" w14:textId="77777777" w:rsidTr="00DA2AC4">
        <w:trPr>
          <w:trHeight w:val="113"/>
        </w:trPr>
        <w:tc>
          <w:tcPr>
            <w:tcW w:w="980" w:type="dxa"/>
            <w:tcBorders>
              <w:left w:val="single" w:sz="8" w:space="0" w:color="auto"/>
              <w:bottom w:val="single" w:sz="8" w:space="0" w:color="auto"/>
            </w:tcBorders>
            <w:vAlign w:val="bottom"/>
          </w:tcPr>
          <w:p w14:paraId="42BADC45" w14:textId="77777777" w:rsidR="003E7E12" w:rsidRDefault="003E7E12">
            <w:pPr>
              <w:rPr>
                <w:sz w:val="9"/>
                <w:szCs w:val="9"/>
              </w:rPr>
            </w:pPr>
          </w:p>
        </w:tc>
        <w:tc>
          <w:tcPr>
            <w:tcW w:w="480" w:type="dxa"/>
            <w:tcBorders>
              <w:bottom w:val="single" w:sz="8" w:space="0" w:color="auto"/>
            </w:tcBorders>
            <w:vAlign w:val="bottom"/>
          </w:tcPr>
          <w:p w14:paraId="15A10E26" w14:textId="77777777" w:rsidR="003E7E12" w:rsidRDefault="003E7E12">
            <w:pPr>
              <w:rPr>
                <w:sz w:val="9"/>
                <w:szCs w:val="9"/>
              </w:rPr>
            </w:pPr>
          </w:p>
        </w:tc>
        <w:tc>
          <w:tcPr>
            <w:tcW w:w="1380" w:type="dxa"/>
            <w:tcBorders>
              <w:bottom w:val="single" w:sz="8" w:space="0" w:color="auto"/>
            </w:tcBorders>
            <w:vAlign w:val="bottom"/>
          </w:tcPr>
          <w:p w14:paraId="5EA87B6E" w14:textId="77777777" w:rsidR="003E7E12" w:rsidRDefault="003E7E12">
            <w:pPr>
              <w:rPr>
                <w:sz w:val="9"/>
                <w:szCs w:val="9"/>
              </w:rPr>
            </w:pPr>
          </w:p>
        </w:tc>
        <w:tc>
          <w:tcPr>
            <w:tcW w:w="1460" w:type="dxa"/>
            <w:tcBorders>
              <w:bottom w:val="single" w:sz="8" w:space="0" w:color="auto"/>
            </w:tcBorders>
            <w:vAlign w:val="bottom"/>
          </w:tcPr>
          <w:p w14:paraId="00940A93" w14:textId="77777777" w:rsidR="003E7E12" w:rsidRDefault="003E7E12">
            <w:pPr>
              <w:rPr>
                <w:sz w:val="9"/>
                <w:szCs w:val="9"/>
              </w:rPr>
            </w:pPr>
          </w:p>
        </w:tc>
        <w:tc>
          <w:tcPr>
            <w:tcW w:w="1140" w:type="dxa"/>
            <w:gridSpan w:val="2"/>
            <w:tcBorders>
              <w:bottom w:val="single" w:sz="8" w:space="0" w:color="auto"/>
            </w:tcBorders>
            <w:vAlign w:val="bottom"/>
          </w:tcPr>
          <w:p w14:paraId="4A665430" w14:textId="77777777" w:rsidR="003E7E12" w:rsidRDefault="003E7E12">
            <w:pPr>
              <w:rPr>
                <w:sz w:val="9"/>
                <w:szCs w:val="9"/>
              </w:rPr>
            </w:pPr>
          </w:p>
        </w:tc>
        <w:tc>
          <w:tcPr>
            <w:tcW w:w="820" w:type="dxa"/>
            <w:tcBorders>
              <w:bottom w:val="single" w:sz="8" w:space="0" w:color="auto"/>
            </w:tcBorders>
            <w:vAlign w:val="bottom"/>
          </w:tcPr>
          <w:p w14:paraId="52B8846A" w14:textId="77777777" w:rsidR="003E7E12" w:rsidRDefault="003E7E12">
            <w:pPr>
              <w:rPr>
                <w:sz w:val="9"/>
                <w:szCs w:val="9"/>
              </w:rPr>
            </w:pPr>
          </w:p>
        </w:tc>
        <w:tc>
          <w:tcPr>
            <w:tcW w:w="620" w:type="dxa"/>
            <w:tcBorders>
              <w:bottom w:val="single" w:sz="8" w:space="0" w:color="auto"/>
            </w:tcBorders>
            <w:vAlign w:val="bottom"/>
          </w:tcPr>
          <w:p w14:paraId="0BBCA6AF" w14:textId="77777777" w:rsidR="003E7E12" w:rsidRDefault="003E7E12">
            <w:pPr>
              <w:rPr>
                <w:sz w:val="9"/>
                <w:szCs w:val="9"/>
              </w:rPr>
            </w:pPr>
          </w:p>
        </w:tc>
        <w:tc>
          <w:tcPr>
            <w:tcW w:w="580" w:type="dxa"/>
            <w:tcBorders>
              <w:bottom w:val="single" w:sz="8" w:space="0" w:color="auto"/>
            </w:tcBorders>
            <w:vAlign w:val="bottom"/>
          </w:tcPr>
          <w:p w14:paraId="5F5348AF" w14:textId="77777777" w:rsidR="003E7E12" w:rsidRDefault="003E7E12">
            <w:pPr>
              <w:rPr>
                <w:sz w:val="9"/>
                <w:szCs w:val="9"/>
              </w:rPr>
            </w:pPr>
          </w:p>
        </w:tc>
        <w:tc>
          <w:tcPr>
            <w:tcW w:w="520" w:type="dxa"/>
            <w:tcBorders>
              <w:bottom w:val="single" w:sz="8" w:space="0" w:color="auto"/>
            </w:tcBorders>
            <w:vAlign w:val="bottom"/>
          </w:tcPr>
          <w:p w14:paraId="19185BDC" w14:textId="77777777" w:rsidR="003E7E12" w:rsidRDefault="003E7E12">
            <w:pPr>
              <w:rPr>
                <w:sz w:val="9"/>
                <w:szCs w:val="9"/>
              </w:rPr>
            </w:pPr>
          </w:p>
        </w:tc>
        <w:tc>
          <w:tcPr>
            <w:tcW w:w="640" w:type="dxa"/>
            <w:tcBorders>
              <w:bottom w:val="single" w:sz="8" w:space="0" w:color="auto"/>
            </w:tcBorders>
            <w:vAlign w:val="bottom"/>
          </w:tcPr>
          <w:p w14:paraId="5688CB2E" w14:textId="77777777" w:rsidR="003E7E12" w:rsidRDefault="003E7E12">
            <w:pPr>
              <w:rPr>
                <w:sz w:val="9"/>
                <w:szCs w:val="9"/>
              </w:rPr>
            </w:pPr>
          </w:p>
        </w:tc>
        <w:tc>
          <w:tcPr>
            <w:tcW w:w="640" w:type="dxa"/>
            <w:tcBorders>
              <w:bottom w:val="single" w:sz="8" w:space="0" w:color="auto"/>
              <w:right w:val="single" w:sz="8" w:space="0" w:color="auto"/>
            </w:tcBorders>
            <w:vAlign w:val="bottom"/>
          </w:tcPr>
          <w:p w14:paraId="58E78FC2" w14:textId="77777777" w:rsidR="003E7E12" w:rsidRDefault="003E7E12">
            <w:pPr>
              <w:rPr>
                <w:sz w:val="9"/>
                <w:szCs w:val="9"/>
              </w:rPr>
            </w:pPr>
          </w:p>
        </w:tc>
        <w:tc>
          <w:tcPr>
            <w:tcW w:w="500" w:type="dxa"/>
            <w:vAlign w:val="bottom"/>
          </w:tcPr>
          <w:p w14:paraId="4682DC78" w14:textId="77777777" w:rsidR="003E7E12" w:rsidRDefault="003E7E12">
            <w:pPr>
              <w:rPr>
                <w:sz w:val="9"/>
                <w:szCs w:val="9"/>
              </w:rPr>
            </w:pPr>
          </w:p>
        </w:tc>
      </w:tr>
      <w:tr w:rsidR="003E7E12" w14:paraId="7FE39752" w14:textId="77777777" w:rsidTr="00DA2AC4">
        <w:trPr>
          <w:trHeight w:val="356"/>
        </w:trPr>
        <w:tc>
          <w:tcPr>
            <w:tcW w:w="980" w:type="dxa"/>
            <w:tcBorders>
              <w:left w:val="single" w:sz="8" w:space="0" w:color="auto"/>
            </w:tcBorders>
            <w:vAlign w:val="bottom"/>
          </w:tcPr>
          <w:p w14:paraId="256FF8A1" w14:textId="77777777" w:rsidR="003E7E12" w:rsidRDefault="003E7E12">
            <w:pPr>
              <w:rPr>
                <w:sz w:val="24"/>
                <w:szCs w:val="24"/>
              </w:rPr>
            </w:pPr>
          </w:p>
        </w:tc>
        <w:tc>
          <w:tcPr>
            <w:tcW w:w="4460" w:type="dxa"/>
            <w:gridSpan w:val="5"/>
            <w:vAlign w:val="bottom"/>
          </w:tcPr>
          <w:p w14:paraId="53A1F87A" w14:textId="77777777" w:rsidR="003E7E12" w:rsidRDefault="00F46FDF">
            <w:pPr>
              <w:ind w:right="260"/>
              <w:jc w:val="right"/>
              <w:rPr>
                <w:sz w:val="20"/>
                <w:szCs w:val="20"/>
              </w:rPr>
            </w:pPr>
            <w:r>
              <w:rPr>
                <w:rFonts w:eastAsia="Times New Roman"/>
                <w:sz w:val="24"/>
                <w:szCs w:val="24"/>
              </w:rPr>
              <w:t>Программная (непрограммная) статья</w:t>
            </w:r>
          </w:p>
        </w:tc>
        <w:tc>
          <w:tcPr>
            <w:tcW w:w="820" w:type="dxa"/>
            <w:tcBorders>
              <w:right w:val="single" w:sz="8" w:space="0" w:color="auto"/>
            </w:tcBorders>
            <w:vAlign w:val="bottom"/>
          </w:tcPr>
          <w:p w14:paraId="07C63ECF" w14:textId="77777777" w:rsidR="003E7E12" w:rsidRDefault="003E7E12">
            <w:pPr>
              <w:rPr>
                <w:sz w:val="24"/>
                <w:szCs w:val="24"/>
              </w:rPr>
            </w:pPr>
          </w:p>
        </w:tc>
        <w:tc>
          <w:tcPr>
            <w:tcW w:w="620" w:type="dxa"/>
            <w:vAlign w:val="bottom"/>
          </w:tcPr>
          <w:p w14:paraId="5B64408C" w14:textId="77777777" w:rsidR="003E7E12" w:rsidRDefault="003E7E12">
            <w:pPr>
              <w:rPr>
                <w:sz w:val="24"/>
                <w:szCs w:val="24"/>
              </w:rPr>
            </w:pPr>
          </w:p>
        </w:tc>
        <w:tc>
          <w:tcPr>
            <w:tcW w:w="580" w:type="dxa"/>
            <w:vAlign w:val="bottom"/>
          </w:tcPr>
          <w:p w14:paraId="300D214A" w14:textId="77777777" w:rsidR="003E7E12" w:rsidRDefault="003E7E12">
            <w:pPr>
              <w:rPr>
                <w:sz w:val="24"/>
                <w:szCs w:val="24"/>
              </w:rPr>
            </w:pPr>
          </w:p>
        </w:tc>
        <w:tc>
          <w:tcPr>
            <w:tcW w:w="520" w:type="dxa"/>
            <w:vAlign w:val="bottom"/>
          </w:tcPr>
          <w:p w14:paraId="02C2D2FA" w14:textId="77777777" w:rsidR="003E7E12" w:rsidRDefault="003E7E12">
            <w:pPr>
              <w:rPr>
                <w:sz w:val="24"/>
                <w:szCs w:val="24"/>
              </w:rPr>
            </w:pPr>
          </w:p>
        </w:tc>
        <w:tc>
          <w:tcPr>
            <w:tcW w:w="640" w:type="dxa"/>
            <w:vAlign w:val="bottom"/>
          </w:tcPr>
          <w:p w14:paraId="0724720D" w14:textId="77777777" w:rsidR="003E7E12" w:rsidRDefault="003E7E12">
            <w:pPr>
              <w:rPr>
                <w:sz w:val="24"/>
                <w:szCs w:val="24"/>
              </w:rPr>
            </w:pPr>
          </w:p>
        </w:tc>
        <w:tc>
          <w:tcPr>
            <w:tcW w:w="640" w:type="dxa"/>
            <w:tcBorders>
              <w:right w:val="single" w:sz="8" w:space="0" w:color="auto"/>
            </w:tcBorders>
            <w:vAlign w:val="bottom"/>
          </w:tcPr>
          <w:p w14:paraId="1C381D2A" w14:textId="77777777" w:rsidR="003E7E12" w:rsidRDefault="003E7E12">
            <w:pPr>
              <w:rPr>
                <w:sz w:val="24"/>
                <w:szCs w:val="24"/>
              </w:rPr>
            </w:pPr>
          </w:p>
        </w:tc>
        <w:tc>
          <w:tcPr>
            <w:tcW w:w="500" w:type="dxa"/>
            <w:vAlign w:val="bottom"/>
          </w:tcPr>
          <w:p w14:paraId="2FC3A6D2" w14:textId="77777777" w:rsidR="003E7E12" w:rsidRDefault="003E7E12">
            <w:pPr>
              <w:rPr>
                <w:sz w:val="24"/>
                <w:szCs w:val="24"/>
              </w:rPr>
            </w:pPr>
          </w:p>
        </w:tc>
      </w:tr>
      <w:tr w:rsidR="003E7E12" w14:paraId="52D22B07" w14:textId="77777777" w:rsidTr="00DA2AC4">
        <w:trPr>
          <w:trHeight w:val="113"/>
        </w:trPr>
        <w:tc>
          <w:tcPr>
            <w:tcW w:w="1460" w:type="dxa"/>
            <w:gridSpan w:val="2"/>
            <w:tcBorders>
              <w:left w:val="single" w:sz="8" w:space="0" w:color="auto"/>
              <w:bottom w:val="single" w:sz="8" w:space="0" w:color="auto"/>
            </w:tcBorders>
            <w:vAlign w:val="bottom"/>
          </w:tcPr>
          <w:p w14:paraId="593122DB" w14:textId="77777777" w:rsidR="003E7E12" w:rsidRDefault="003E7E12">
            <w:pPr>
              <w:rPr>
                <w:sz w:val="9"/>
                <w:szCs w:val="9"/>
              </w:rPr>
            </w:pPr>
          </w:p>
        </w:tc>
        <w:tc>
          <w:tcPr>
            <w:tcW w:w="1380" w:type="dxa"/>
            <w:tcBorders>
              <w:bottom w:val="single" w:sz="8" w:space="0" w:color="auto"/>
            </w:tcBorders>
            <w:vAlign w:val="bottom"/>
          </w:tcPr>
          <w:p w14:paraId="4D1309BE" w14:textId="77777777" w:rsidR="003E7E12" w:rsidRDefault="003E7E12">
            <w:pPr>
              <w:rPr>
                <w:sz w:val="9"/>
                <w:szCs w:val="9"/>
              </w:rPr>
            </w:pPr>
          </w:p>
        </w:tc>
        <w:tc>
          <w:tcPr>
            <w:tcW w:w="1460" w:type="dxa"/>
            <w:tcBorders>
              <w:bottom w:val="single" w:sz="8" w:space="0" w:color="auto"/>
            </w:tcBorders>
            <w:vAlign w:val="bottom"/>
          </w:tcPr>
          <w:p w14:paraId="6E69A439" w14:textId="77777777" w:rsidR="003E7E12" w:rsidRDefault="003E7E12">
            <w:pPr>
              <w:rPr>
                <w:sz w:val="9"/>
                <w:szCs w:val="9"/>
              </w:rPr>
            </w:pPr>
          </w:p>
        </w:tc>
        <w:tc>
          <w:tcPr>
            <w:tcW w:w="1140" w:type="dxa"/>
            <w:gridSpan w:val="2"/>
            <w:tcBorders>
              <w:bottom w:val="single" w:sz="8" w:space="0" w:color="auto"/>
            </w:tcBorders>
            <w:vAlign w:val="bottom"/>
          </w:tcPr>
          <w:p w14:paraId="65CE159E" w14:textId="77777777" w:rsidR="003E7E12" w:rsidRDefault="003E7E12">
            <w:pPr>
              <w:rPr>
                <w:sz w:val="9"/>
                <w:szCs w:val="9"/>
              </w:rPr>
            </w:pPr>
          </w:p>
        </w:tc>
        <w:tc>
          <w:tcPr>
            <w:tcW w:w="820" w:type="dxa"/>
            <w:tcBorders>
              <w:bottom w:val="single" w:sz="8" w:space="0" w:color="auto"/>
              <w:right w:val="single" w:sz="8" w:space="0" w:color="auto"/>
            </w:tcBorders>
            <w:vAlign w:val="bottom"/>
          </w:tcPr>
          <w:p w14:paraId="2E20326E" w14:textId="77777777" w:rsidR="003E7E12" w:rsidRDefault="003E7E12">
            <w:pPr>
              <w:rPr>
                <w:sz w:val="9"/>
                <w:szCs w:val="9"/>
              </w:rPr>
            </w:pPr>
          </w:p>
        </w:tc>
        <w:tc>
          <w:tcPr>
            <w:tcW w:w="620" w:type="dxa"/>
            <w:vAlign w:val="bottom"/>
          </w:tcPr>
          <w:p w14:paraId="243B6C3F" w14:textId="77777777" w:rsidR="003E7E12" w:rsidRDefault="003E7E12">
            <w:pPr>
              <w:rPr>
                <w:sz w:val="9"/>
                <w:szCs w:val="9"/>
              </w:rPr>
            </w:pPr>
          </w:p>
        </w:tc>
        <w:tc>
          <w:tcPr>
            <w:tcW w:w="580" w:type="dxa"/>
            <w:vAlign w:val="bottom"/>
          </w:tcPr>
          <w:p w14:paraId="16B46EE7" w14:textId="77777777" w:rsidR="003E7E12" w:rsidRDefault="003E7E12">
            <w:pPr>
              <w:rPr>
                <w:sz w:val="9"/>
                <w:szCs w:val="9"/>
              </w:rPr>
            </w:pPr>
          </w:p>
        </w:tc>
        <w:tc>
          <w:tcPr>
            <w:tcW w:w="520" w:type="dxa"/>
            <w:vAlign w:val="bottom"/>
          </w:tcPr>
          <w:p w14:paraId="230F485F" w14:textId="77777777" w:rsidR="003E7E12" w:rsidRDefault="003E7E12">
            <w:pPr>
              <w:rPr>
                <w:sz w:val="9"/>
                <w:szCs w:val="9"/>
              </w:rPr>
            </w:pPr>
          </w:p>
        </w:tc>
        <w:tc>
          <w:tcPr>
            <w:tcW w:w="640" w:type="dxa"/>
            <w:vAlign w:val="bottom"/>
          </w:tcPr>
          <w:p w14:paraId="1C581DAF" w14:textId="77777777" w:rsidR="003E7E12" w:rsidRDefault="003E7E12">
            <w:pPr>
              <w:rPr>
                <w:sz w:val="9"/>
                <w:szCs w:val="9"/>
              </w:rPr>
            </w:pPr>
          </w:p>
        </w:tc>
        <w:tc>
          <w:tcPr>
            <w:tcW w:w="640" w:type="dxa"/>
            <w:tcBorders>
              <w:right w:val="single" w:sz="8" w:space="0" w:color="auto"/>
            </w:tcBorders>
            <w:vAlign w:val="bottom"/>
          </w:tcPr>
          <w:p w14:paraId="7B778CC0" w14:textId="77777777" w:rsidR="003E7E12" w:rsidRDefault="003E7E12">
            <w:pPr>
              <w:rPr>
                <w:sz w:val="9"/>
                <w:szCs w:val="9"/>
              </w:rPr>
            </w:pPr>
          </w:p>
        </w:tc>
        <w:tc>
          <w:tcPr>
            <w:tcW w:w="500" w:type="dxa"/>
            <w:vAlign w:val="bottom"/>
          </w:tcPr>
          <w:p w14:paraId="345F9B36" w14:textId="77777777" w:rsidR="003E7E12" w:rsidRDefault="003E7E12">
            <w:pPr>
              <w:rPr>
                <w:sz w:val="9"/>
                <w:szCs w:val="9"/>
              </w:rPr>
            </w:pPr>
          </w:p>
        </w:tc>
      </w:tr>
      <w:tr w:rsidR="003E7E12" w14:paraId="4E54B77F" w14:textId="77777777" w:rsidTr="00DA2AC4">
        <w:trPr>
          <w:trHeight w:val="369"/>
        </w:trPr>
        <w:tc>
          <w:tcPr>
            <w:tcW w:w="2840" w:type="dxa"/>
            <w:gridSpan w:val="3"/>
            <w:tcBorders>
              <w:left w:val="single" w:sz="8" w:space="0" w:color="auto"/>
              <w:right w:val="single" w:sz="8" w:space="0" w:color="auto"/>
            </w:tcBorders>
            <w:vAlign w:val="bottom"/>
          </w:tcPr>
          <w:p w14:paraId="63C97F29" w14:textId="77777777" w:rsidR="003E7E12" w:rsidRDefault="00F46FDF">
            <w:pPr>
              <w:jc w:val="center"/>
              <w:rPr>
                <w:sz w:val="20"/>
                <w:szCs w:val="20"/>
              </w:rPr>
            </w:pPr>
            <w:r>
              <w:rPr>
                <w:rFonts w:eastAsia="Times New Roman"/>
                <w:sz w:val="24"/>
                <w:szCs w:val="24"/>
              </w:rPr>
              <w:t>Программное</w:t>
            </w:r>
          </w:p>
        </w:tc>
        <w:tc>
          <w:tcPr>
            <w:tcW w:w="1460" w:type="dxa"/>
            <w:tcBorders>
              <w:right w:val="single" w:sz="8" w:space="0" w:color="auto"/>
            </w:tcBorders>
            <w:vAlign w:val="bottom"/>
          </w:tcPr>
          <w:p w14:paraId="44203D02" w14:textId="77777777" w:rsidR="003E7E12" w:rsidRDefault="00F46FDF">
            <w:pPr>
              <w:jc w:val="center"/>
              <w:rPr>
                <w:sz w:val="20"/>
                <w:szCs w:val="20"/>
              </w:rPr>
            </w:pPr>
            <w:proofErr w:type="spellStart"/>
            <w:r>
              <w:rPr>
                <w:rFonts w:eastAsia="Times New Roman"/>
                <w:sz w:val="24"/>
                <w:szCs w:val="24"/>
              </w:rPr>
              <w:t>Подпрограм</w:t>
            </w:r>
            <w:proofErr w:type="spellEnd"/>
          </w:p>
        </w:tc>
        <w:tc>
          <w:tcPr>
            <w:tcW w:w="1960" w:type="dxa"/>
            <w:gridSpan w:val="3"/>
            <w:tcBorders>
              <w:right w:val="single" w:sz="8" w:space="0" w:color="auto"/>
            </w:tcBorders>
            <w:vAlign w:val="bottom"/>
          </w:tcPr>
          <w:p w14:paraId="23D14BE5" w14:textId="77777777" w:rsidR="003E7E12" w:rsidRDefault="00F46FDF">
            <w:pPr>
              <w:jc w:val="center"/>
              <w:rPr>
                <w:sz w:val="20"/>
                <w:szCs w:val="20"/>
              </w:rPr>
            </w:pPr>
            <w:r>
              <w:rPr>
                <w:rFonts w:eastAsia="Times New Roman"/>
                <w:sz w:val="24"/>
                <w:szCs w:val="24"/>
              </w:rPr>
              <w:t>Основное</w:t>
            </w:r>
          </w:p>
        </w:tc>
        <w:tc>
          <w:tcPr>
            <w:tcW w:w="3000" w:type="dxa"/>
            <w:gridSpan w:val="5"/>
            <w:tcBorders>
              <w:right w:val="single" w:sz="8" w:space="0" w:color="auto"/>
            </w:tcBorders>
            <w:vAlign w:val="bottom"/>
          </w:tcPr>
          <w:p w14:paraId="2F5965B0" w14:textId="77777777" w:rsidR="003E7E12" w:rsidRDefault="00F46FDF">
            <w:pPr>
              <w:jc w:val="center"/>
              <w:rPr>
                <w:sz w:val="20"/>
                <w:szCs w:val="20"/>
              </w:rPr>
            </w:pPr>
            <w:r>
              <w:rPr>
                <w:rFonts w:eastAsia="Times New Roman"/>
                <w:w w:val="99"/>
                <w:sz w:val="24"/>
                <w:szCs w:val="24"/>
              </w:rPr>
              <w:t>Направление расходов</w:t>
            </w:r>
          </w:p>
        </w:tc>
        <w:tc>
          <w:tcPr>
            <w:tcW w:w="500" w:type="dxa"/>
            <w:vAlign w:val="bottom"/>
          </w:tcPr>
          <w:p w14:paraId="139ECE15" w14:textId="77777777" w:rsidR="003E7E12" w:rsidRDefault="003E7E12">
            <w:pPr>
              <w:rPr>
                <w:sz w:val="24"/>
                <w:szCs w:val="24"/>
              </w:rPr>
            </w:pPr>
          </w:p>
        </w:tc>
      </w:tr>
      <w:tr w:rsidR="003E7E12" w14:paraId="4B14AEC0" w14:textId="77777777" w:rsidTr="00DA2AC4">
        <w:trPr>
          <w:trHeight w:val="264"/>
        </w:trPr>
        <w:tc>
          <w:tcPr>
            <w:tcW w:w="2840" w:type="dxa"/>
            <w:gridSpan w:val="3"/>
            <w:tcBorders>
              <w:left w:val="single" w:sz="8" w:space="0" w:color="auto"/>
              <w:right w:val="single" w:sz="8" w:space="0" w:color="auto"/>
            </w:tcBorders>
            <w:vAlign w:val="bottom"/>
          </w:tcPr>
          <w:p w14:paraId="231061FF" w14:textId="77777777" w:rsidR="003E7E12" w:rsidRDefault="00F46FDF">
            <w:pPr>
              <w:spacing w:line="264" w:lineRule="exact"/>
              <w:jc w:val="center"/>
              <w:rPr>
                <w:sz w:val="20"/>
                <w:szCs w:val="20"/>
              </w:rPr>
            </w:pPr>
            <w:r>
              <w:rPr>
                <w:rFonts w:eastAsia="Times New Roman"/>
                <w:w w:val="99"/>
                <w:sz w:val="24"/>
                <w:szCs w:val="24"/>
              </w:rPr>
              <w:t>(непрограммное)</w:t>
            </w:r>
          </w:p>
        </w:tc>
        <w:tc>
          <w:tcPr>
            <w:tcW w:w="1460" w:type="dxa"/>
            <w:tcBorders>
              <w:right w:val="single" w:sz="8" w:space="0" w:color="auto"/>
            </w:tcBorders>
            <w:vAlign w:val="bottom"/>
          </w:tcPr>
          <w:p w14:paraId="468C4BD4" w14:textId="77777777" w:rsidR="003E7E12" w:rsidRDefault="00F46FDF">
            <w:pPr>
              <w:spacing w:line="264" w:lineRule="exact"/>
              <w:jc w:val="center"/>
              <w:rPr>
                <w:sz w:val="20"/>
                <w:szCs w:val="20"/>
              </w:rPr>
            </w:pPr>
            <w:proofErr w:type="spellStart"/>
            <w:r>
              <w:rPr>
                <w:rFonts w:eastAsia="Times New Roman"/>
                <w:w w:val="92"/>
                <w:sz w:val="24"/>
                <w:szCs w:val="24"/>
              </w:rPr>
              <w:t>ма</w:t>
            </w:r>
            <w:proofErr w:type="spellEnd"/>
          </w:p>
        </w:tc>
        <w:tc>
          <w:tcPr>
            <w:tcW w:w="1960" w:type="dxa"/>
            <w:gridSpan w:val="3"/>
            <w:tcBorders>
              <w:right w:val="single" w:sz="8" w:space="0" w:color="auto"/>
            </w:tcBorders>
            <w:vAlign w:val="bottom"/>
          </w:tcPr>
          <w:p w14:paraId="0F45D5D7" w14:textId="77777777" w:rsidR="003E7E12" w:rsidRDefault="00F46FDF">
            <w:pPr>
              <w:spacing w:line="264" w:lineRule="exact"/>
              <w:jc w:val="center"/>
              <w:rPr>
                <w:sz w:val="20"/>
                <w:szCs w:val="20"/>
              </w:rPr>
            </w:pPr>
            <w:r>
              <w:rPr>
                <w:rFonts w:eastAsia="Times New Roman"/>
                <w:sz w:val="24"/>
                <w:szCs w:val="24"/>
              </w:rPr>
              <w:t>мероприятие</w:t>
            </w:r>
          </w:p>
        </w:tc>
        <w:tc>
          <w:tcPr>
            <w:tcW w:w="620" w:type="dxa"/>
            <w:vAlign w:val="bottom"/>
          </w:tcPr>
          <w:p w14:paraId="05295A12" w14:textId="77777777" w:rsidR="003E7E12" w:rsidRDefault="003E7E12"/>
        </w:tc>
        <w:tc>
          <w:tcPr>
            <w:tcW w:w="580" w:type="dxa"/>
            <w:vAlign w:val="bottom"/>
          </w:tcPr>
          <w:p w14:paraId="1E712A86" w14:textId="77777777" w:rsidR="003E7E12" w:rsidRDefault="003E7E12"/>
        </w:tc>
        <w:tc>
          <w:tcPr>
            <w:tcW w:w="520" w:type="dxa"/>
            <w:vAlign w:val="bottom"/>
          </w:tcPr>
          <w:p w14:paraId="7679232E" w14:textId="77777777" w:rsidR="003E7E12" w:rsidRDefault="003E7E12"/>
        </w:tc>
        <w:tc>
          <w:tcPr>
            <w:tcW w:w="640" w:type="dxa"/>
            <w:vAlign w:val="bottom"/>
          </w:tcPr>
          <w:p w14:paraId="20478703" w14:textId="77777777" w:rsidR="003E7E12" w:rsidRDefault="003E7E12"/>
        </w:tc>
        <w:tc>
          <w:tcPr>
            <w:tcW w:w="640" w:type="dxa"/>
            <w:tcBorders>
              <w:right w:val="single" w:sz="8" w:space="0" w:color="auto"/>
            </w:tcBorders>
            <w:vAlign w:val="bottom"/>
          </w:tcPr>
          <w:p w14:paraId="731335C2" w14:textId="77777777" w:rsidR="003E7E12" w:rsidRDefault="003E7E12"/>
        </w:tc>
        <w:tc>
          <w:tcPr>
            <w:tcW w:w="500" w:type="dxa"/>
            <w:vAlign w:val="bottom"/>
          </w:tcPr>
          <w:p w14:paraId="4302521B" w14:textId="77777777" w:rsidR="003E7E12" w:rsidRDefault="003E7E12"/>
        </w:tc>
      </w:tr>
      <w:tr w:rsidR="003E7E12" w14:paraId="1AED3E56" w14:textId="77777777" w:rsidTr="00DA2AC4">
        <w:trPr>
          <w:trHeight w:val="276"/>
        </w:trPr>
        <w:tc>
          <w:tcPr>
            <w:tcW w:w="2840" w:type="dxa"/>
            <w:gridSpan w:val="3"/>
            <w:tcBorders>
              <w:left w:val="single" w:sz="8" w:space="0" w:color="auto"/>
              <w:right w:val="single" w:sz="8" w:space="0" w:color="auto"/>
            </w:tcBorders>
            <w:vAlign w:val="bottom"/>
          </w:tcPr>
          <w:p w14:paraId="7380C687" w14:textId="77777777" w:rsidR="003E7E12" w:rsidRDefault="00F46FDF">
            <w:pPr>
              <w:jc w:val="center"/>
              <w:rPr>
                <w:sz w:val="20"/>
                <w:szCs w:val="20"/>
              </w:rPr>
            </w:pPr>
            <w:r>
              <w:rPr>
                <w:rFonts w:eastAsia="Times New Roman"/>
                <w:w w:val="99"/>
                <w:sz w:val="24"/>
                <w:szCs w:val="24"/>
              </w:rPr>
              <w:t>направление расходов</w:t>
            </w:r>
          </w:p>
        </w:tc>
        <w:tc>
          <w:tcPr>
            <w:tcW w:w="1460" w:type="dxa"/>
            <w:tcBorders>
              <w:right w:val="single" w:sz="8" w:space="0" w:color="auto"/>
            </w:tcBorders>
            <w:vAlign w:val="bottom"/>
          </w:tcPr>
          <w:p w14:paraId="2E4D0D86" w14:textId="77777777" w:rsidR="003E7E12" w:rsidRDefault="003E7E12">
            <w:pPr>
              <w:rPr>
                <w:sz w:val="23"/>
                <w:szCs w:val="23"/>
              </w:rPr>
            </w:pPr>
          </w:p>
        </w:tc>
        <w:tc>
          <w:tcPr>
            <w:tcW w:w="935" w:type="dxa"/>
            <w:vAlign w:val="bottom"/>
          </w:tcPr>
          <w:p w14:paraId="5D0C977C" w14:textId="77777777" w:rsidR="003E7E12" w:rsidRDefault="003E7E12">
            <w:pPr>
              <w:rPr>
                <w:sz w:val="23"/>
                <w:szCs w:val="23"/>
              </w:rPr>
            </w:pPr>
          </w:p>
        </w:tc>
        <w:tc>
          <w:tcPr>
            <w:tcW w:w="1025" w:type="dxa"/>
            <w:gridSpan w:val="2"/>
            <w:tcBorders>
              <w:right w:val="single" w:sz="8" w:space="0" w:color="auto"/>
            </w:tcBorders>
            <w:vAlign w:val="bottom"/>
          </w:tcPr>
          <w:p w14:paraId="471C46AA" w14:textId="77777777" w:rsidR="003E7E12" w:rsidRDefault="003E7E12">
            <w:pPr>
              <w:rPr>
                <w:sz w:val="23"/>
                <w:szCs w:val="23"/>
              </w:rPr>
            </w:pPr>
          </w:p>
        </w:tc>
        <w:tc>
          <w:tcPr>
            <w:tcW w:w="620" w:type="dxa"/>
            <w:vAlign w:val="bottom"/>
          </w:tcPr>
          <w:p w14:paraId="22CFC0B3" w14:textId="77777777" w:rsidR="003E7E12" w:rsidRDefault="003E7E12">
            <w:pPr>
              <w:rPr>
                <w:sz w:val="23"/>
                <w:szCs w:val="23"/>
              </w:rPr>
            </w:pPr>
          </w:p>
        </w:tc>
        <w:tc>
          <w:tcPr>
            <w:tcW w:w="580" w:type="dxa"/>
            <w:vAlign w:val="bottom"/>
          </w:tcPr>
          <w:p w14:paraId="17205DCF" w14:textId="77777777" w:rsidR="003E7E12" w:rsidRDefault="003E7E12">
            <w:pPr>
              <w:rPr>
                <w:sz w:val="23"/>
                <w:szCs w:val="23"/>
              </w:rPr>
            </w:pPr>
          </w:p>
        </w:tc>
        <w:tc>
          <w:tcPr>
            <w:tcW w:w="520" w:type="dxa"/>
            <w:vAlign w:val="bottom"/>
          </w:tcPr>
          <w:p w14:paraId="4FBB8C50" w14:textId="77777777" w:rsidR="003E7E12" w:rsidRDefault="003E7E12">
            <w:pPr>
              <w:rPr>
                <w:sz w:val="23"/>
                <w:szCs w:val="23"/>
              </w:rPr>
            </w:pPr>
          </w:p>
        </w:tc>
        <w:tc>
          <w:tcPr>
            <w:tcW w:w="640" w:type="dxa"/>
            <w:vAlign w:val="bottom"/>
          </w:tcPr>
          <w:p w14:paraId="6902C927" w14:textId="77777777" w:rsidR="003E7E12" w:rsidRDefault="003E7E12">
            <w:pPr>
              <w:rPr>
                <w:sz w:val="23"/>
                <w:szCs w:val="23"/>
              </w:rPr>
            </w:pPr>
          </w:p>
        </w:tc>
        <w:tc>
          <w:tcPr>
            <w:tcW w:w="640" w:type="dxa"/>
            <w:tcBorders>
              <w:right w:val="single" w:sz="8" w:space="0" w:color="auto"/>
            </w:tcBorders>
            <w:vAlign w:val="bottom"/>
          </w:tcPr>
          <w:p w14:paraId="2AEBD32E" w14:textId="77777777" w:rsidR="003E7E12" w:rsidRDefault="003E7E12">
            <w:pPr>
              <w:rPr>
                <w:sz w:val="23"/>
                <w:szCs w:val="23"/>
              </w:rPr>
            </w:pPr>
          </w:p>
        </w:tc>
        <w:tc>
          <w:tcPr>
            <w:tcW w:w="500" w:type="dxa"/>
            <w:vAlign w:val="bottom"/>
          </w:tcPr>
          <w:p w14:paraId="341168C6" w14:textId="77777777" w:rsidR="003E7E12" w:rsidRDefault="003E7E12">
            <w:pPr>
              <w:rPr>
                <w:sz w:val="23"/>
                <w:szCs w:val="23"/>
              </w:rPr>
            </w:pPr>
          </w:p>
        </w:tc>
      </w:tr>
      <w:tr w:rsidR="003E7E12" w14:paraId="369DC560" w14:textId="77777777" w:rsidTr="00DA2AC4">
        <w:trPr>
          <w:trHeight w:val="113"/>
        </w:trPr>
        <w:tc>
          <w:tcPr>
            <w:tcW w:w="980" w:type="dxa"/>
            <w:tcBorders>
              <w:left w:val="single" w:sz="8" w:space="0" w:color="auto"/>
              <w:bottom w:val="single" w:sz="8" w:space="0" w:color="auto"/>
            </w:tcBorders>
            <w:vAlign w:val="bottom"/>
          </w:tcPr>
          <w:p w14:paraId="1A7D2AE2" w14:textId="77777777" w:rsidR="003E7E12" w:rsidRDefault="003E7E12">
            <w:pPr>
              <w:rPr>
                <w:sz w:val="9"/>
                <w:szCs w:val="9"/>
              </w:rPr>
            </w:pPr>
          </w:p>
        </w:tc>
        <w:tc>
          <w:tcPr>
            <w:tcW w:w="480" w:type="dxa"/>
            <w:tcBorders>
              <w:bottom w:val="single" w:sz="8" w:space="0" w:color="auto"/>
            </w:tcBorders>
            <w:vAlign w:val="bottom"/>
          </w:tcPr>
          <w:p w14:paraId="4EE2D813" w14:textId="77777777" w:rsidR="003E7E12" w:rsidRDefault="003E7E12">
            <w:pPr>
              <w:rPr>
                <w:sz w:val="9"/>
                <w:szCs w:val="9"/>
              </w:rPr>
            </w:pPr>
          </w:p>
        </w:tc>
        <w:tc>
          <w:tcPr>
            <w:tcW w:w="1380" w:type="dxa"/>
            <w:tcBorders>
              <w:bottom w:val="single" w:sz="8" w:space="0" w:color="auto"/>
              <w:right w:val="single" w:sz="8" w:space="0" w:color="auto"/>
            </w:tcBorders>
            <w:vAlign w:val="bottom"/>
          </w:tcPr>
          <w:p w14:paraId="6F881EAD" w14:textId="77777777" w:rsidR="003E7E12" w:rsidRDefault="003E7E12">
            <w:pPr>
              <w:rPr>
                <w:sz w:val="9"/>
                <w:szCs w:val="9"/>
              </w:rPr>
            </w:pPr>
          </w:p>
        </w:tc>
        <w:tc>
          <w:tcPr>
            <w:tcW w:w="1460" w:type="dxa"/>
            <w:tcBorders>
              <w:bottom w:val="single" w:sz="8" w:space="0" w:color="auto"/>
              <w:right w:val="single" w:sz="8" w:space="0" w:color="auto"/>
            </w:tcBorders>
            <w:vAlign w:val="bottom"/>
          </w:tcPr>
          <w:p w14:paraId="540DC184" w14:textId="77777777" w:rsidR="003E7E12" w:rsidRDefault="003E7E12">
            <w:pPr>
              <w:rPr>
                <w:sz w:val="9"/>
                <w:szCs w:val="9"/>
              </w:rPr>
            </w:pPr>
          </w:p>
        </w:tc>
        <w:tc>
          <w:tcPr>
            <w:tcW w:w="935" w:type="dxa"/>
            <w:tcBorders>
              <w:bottom w:val="single" w:sz="8" w:space="0" w:color="auto"/>
            </w:tcBorders>
            <w:vAlign w:val="bottom"/>
          </w:tcPr>
          <w:p w14:paraId="2EC5C9BC" w14:textId="77777777" w:rsidR="003E7E12" w:rsidRDefault="003E7E12">
            <w:pPr>
              <w:rPr>
                <w:sz w:val="9"/>
                <w:szCs w:val="9"/>
              </w:rPr>
            </w:pPr>
          </w:p>
        </w:tc>
        <w:tc>
          <w:tcPr>
            <w:tcW w:w="1025" w:type="dxa"/>
            <w:gridSpan w:val="2"/>
            <w:tcBorders>
              <w:bottom w:val="single" w:sz="8" w:space="0" w:color="auto"/>
              <w:right w:val="single" w:sz="8" w:space="0" w:color="auto"/>
            </w:tcBorders>
            <w:vAlign w:val="bottom"/>
          </w:tcPr>
          <w:p w14:paraId="74D8F089" w14:textId="77777777" w:rsidR="003E7E12" w:rsidRDefault="003E7E12">
            <w:pPr>
              <w:rPr>
                <w:sz w:val="9"/>
                <w:szCs w:val="9"/>
              </w:rPr>
            </w:pPr>
          </w:p>
        </w:tc>
        <w:tc>
          <w:tcPr>
            <w:tcW w:w="620" w:type="dxa"/>
            <w:tcBorders>
              <w:bottom w:val="single" w:sz="8" w:space="0" w:color="auto"/>
            </w:tcBorders>
            <w:vAlign w:val="bottom"/>
          </w:tcPr>
          <w:p w14:paraId="41909D4C" w14:textId="77777777" w:rsidR="003E7E12" w:rsidRDefault="003E7E12">
            <w:pPr>
              <w:rPr>
                <w:sz w:val="9"/>
                <w:szCs w:val="9"/>
              </w:rPr>
            </w:pPr>
          </w:p>
        </w:tc>
        <w:tc>
          <w:tcPr>
            <w:tcW w:w="580" w:type="dxa"/>
            <w:tcBorders>
              <w:bottom w:val="single" w:sz="8" w:space="0" w:color="auto"/>
            </w:tcBorders>
            <w:vAlign w:val="bottom"/>
          </w:tcPr>
          <w:p w14:paraId="63EF4B3E" w14:textId="77777777" w:rsidR="003E7E12" w:rsidRDefault="003E7E12">
            <w:pPr>
              <w:rPr>
                <w:sz w:val="9"/>
                <w:szCs w:val="9"/>
              </w:rPr>
            </w:pPr>
          </w:p>
        </w:tc>
        <w:tc>
          <w:tcPr>
            <w:tcW w:w="520" w:type="dxa"/>
            <w:tcBorders>
              <w:bottom w:val="single" w:sz="8" w:space="0" w:color="auto"/>
            </w:tcBorders>
            <w:vAlign w:val="bottom"/>
          </w:tcPr>
          <w:p w14:paraId="6E26732B" w14:textId="77777777" w:rsidR="003E7E12" w:rsidRDefault="003E7E12">
            <w:pPr>
              <w:rPr>
                <w:sz w:val="9"/>
                <w:szCs w:val="9"/>
              </w:rPr>
            </w:pPr>
          </w:p>
        </w:tc>
        <w:tc>
          <w:tcPr>
            <w:tcW w:w="640" w:type="dxa"/>
            <w:tcBorders>
              <w:bottom w:val="single" w:sz="8" w:space="0" w:color="auto"/>
            </w:tcBorders>
            <w:vAlign w:val="bottom"/>
          </w:tcPr>
          <w:p w14:paraId="541D3D2B" w14:textId="77777777" w:rsidR="003E7E12" w:rsidRDefault="003E7E12">
            <w:pPr>
              <w:rPr>
                <w:sz w:val="9"/>
                <w:szCs w:val="9"/>
              </w:rPr>
            </w:pPr>
          </w:p>
        </w:tc>
        <w:tc>
          <w:tcPr>
            <w:tcW w:w="640" w:type="dxa"/>
            <w:tcBorders>
              <w:bottom w:val="single" w:sz="8" w:space="0" w:color="auto"/>
              <w:right w:val="single" w:sz="8" w:space="0" w:color="auto"/>
            </w:tcBorders>
            <w:vAlign w:val="bottom"/>
          </w:tcPr>
          <w:p w14:paraId="00C080E7" w14:textId="77777777" w:rsidR="003E7E12" w:rsidRDefault="003E7E12">
            <w:pPr>
              <w:rPr>
                <w:sz w:val="9"/>
                <w:szCs w:val="9"/>
              </w:rPr>
            </w:pPr>
          </w:p>
        </w:tc>
        <w:tc>
          <w:tcPr>
            <w:tcW w:w="500" w:type="dxa"/>
            <w:vAlign w:val="bottom"/>
          </w:tcPr>
          <w:p w14:paraId="741DCF11" w14:textId="77777777" w:rsidR="003E7E12" w:rsidRDefault="003E7E12">
            <w:pPr>
              <w:rPr>
                <w:sz w:val="9"/>
                <w:szCs w:val="9"/>
              </w:rPr>
            </w:pPr>
          </w:p>
        </w:tc>
      </w:tr>
      <w:tr w:rsidR="003E7E12" w14:paraId="7087E070" w14:textId="77777777" w:rsidTr="00DA2AC4">
        <w:trPr>
          <w:trHeight w:val="356"/>
        </w:trPr>
        <w:tc>
          <w:tcPr>
            <w:tcW w:w="980" w:type="dxa"/>
            <w:tcBorders>
              <w:left w:val="single" w:sz="8" w:space="0" w:color="auto"/>
            </w:tcBorders>
            <w:vAlign w:val="bottom"/>
          </w:tcPr>
          <w:p w14:paraId="5DA9BF2D" w14:textId="77777777" w:rsidR="003E7E12" w:rsidRDefault="00F46FDF" w:rsidP="00DA2AC4">
            <w:pPr>
              <w:ind w:right="-428"/>
              <w:jc w:val="center"/>
              <w:rPr>
                <w:sz w:val="20"/>
                <w:szCs w:val="20"/>
              </w:rPr>
            </w:pPr>
            <w:r>
              <w:rPr>
                <w:rFonts w:eastAsia="Times New Roman"/>
                <w:sz w:val="24"/>
                <w:szCs w:val="24"/>
              </w:rPr>
              <w:t>8</w:t>
            </w:r>
          </w:p>
        </w:tc>
        <w:tc>
          <w:tcPr>
            <w:tcW w:w="480" w:type="dxa"/>
            <w:tcBorders>
              <w:right w:val="single" w:sz="8" w:space="0" w:color="auto"/>
            </w:tcBorders>
            <w:vAlign w:val="bottom"/>
          </w:tcPr>
          <w:p w14:paraId="5418103E" w14:textId="77777777" w:rsidR="003E7E12" w:rsidRDefault="003E7E12" w:rsidP="00DA2AC4">
            <w:pPr>
              <w:jc w:val="center"/>
              <w:rPr>
                <w:sz w:val="24"/>
                <w:szCs w:val="24"/>
              </w:rPr>
            </w:pPr>
          </w:p>
        </w:tc>
        <w:tc>
          <w:tcPr>
            <w:tcW w:w="1380" w:type="dxa"/>
            <w:tcBorders>
              <w:right w:val="single" w:sz="8" w:space="0" w:color="auto"/>
            </w:tcBorders>
            <w:vAlign w:val="bottom"/>
          </w:tcPr>
          <w:p w14:paraId="3A33EDC5" w14:textId="77777777" w:rsidR="003E7E12" w:rsidRDefault="00F46FDF" w:rsidP="00DA2AC4">
            <w:pPr>
              <w:ind w:right="15"/>
              <w:jc w:val="center"/>
              <w:rPr>
                <w:sz w:val="20"/>
                <w:szCs w:val="20"/>
              </w:rPr>
            </w:pPr>
            <w:r>
              <w:rPr>
                <w:rFonts w:eastAsia="Times New Roman"/>
                <w:sz w:val="24"/>
                <w:szCs w:val="24"/>
              </w:rPr>
              <w:t>9</w:t>
            </w:r>
          </w:p>
        </w:tc>
        <w:tc>
          <w:tcPr>
            <w:tcW w:w="1460" w:type="dxa"/>
            <w:tcBorders>
              <w:right w:val="single" w:sz="8" w:space="0" w:color="auto"/>
            </w:tcBorders>
            <w:vAlign w:val="bottom"/>
          </w:tcPr>
          <w:p w14:paraId="753570D6" w14:textId="77777777" w:rsidR="003E7E12" w:rsidRDefault="00F46FDF" w:rsidP="00DA2AC4">
            <w:pPr>
              <w:jc w:val="center"/>
              <w:rPr>
                <w:sz w:val="20"/>
                <w:szCs w:val="20"/>
              </w:rPr>
            </w:pPr>
            <w:r>
              <w:rPr>
                <w:rFonts w:eastAsia="Times New Roman"/>
                <w:w w:val="99"/>
                <w:sz w:val="24"/>
                <w:szCs w:val="24"/>
              </w:rPr>
              <w:t>10</w:t>
            </w:r>
          </w:p>
        </w:tc>
        <w:tc>
          <w:tcPr>
            <w:tcW w:w="935" w:type="dxa"/>
            <w:tcBorders>
              <w:right w:val="single" w:sz="8" w:space="0" w:color="auto"/>
            </w:tcBorders>
            <w:vAlign w:val="bottom"/>
          </w:tcPr>
          <w:p w14:paraId="1E36AC84" w14:textId="77777777" w:rsidR="003E7E12" w:rsidRDefault="00F46FDF" w:rsidP="00DA2AC4">
            <w:pPr>
              <w:jc w:val="center"/>
              <w:rPr>
                <w:sz w:val="20"/>
                <w:szCs w:val="20"/>
              </w:rPr>
            </w:pPr>
            <w:r>
              <w:rPr>
                <w:rFonts w:eastAsia="Times New Roman"/>
                <w:sz w:val="24"/>
                <w:szCs w:val="24"/>
              </w:rPr>
              <w:t>11</w:t>
            </w:r>
          </w:p>
        </w:tc>
        <w:tc>
          <w:tcPr>
            <w:tcW w:w="1025" w:type="dxa"/>
            <w:gridSpan w:val="2"/>
            <w:tcBorders>
              <w:right w:val="single" w:sz="8" w:space="0" w:color="auto"/>
            </w:tcBorders>
            <w:vAlign w:val="bottom"/>
          </w:tcPr>
          <w:p w14:paraId="328517A6" w14:textId="77777777" w:rsidR="003E7E12" w:rsidRDefault="00F46FDF" w:rsidP="00DA2AC4">
            <w:pPr>
              <w:ind w:right="33"/>
              <w:jc w:val="center"/>
              <w:rPr>
                <w:sz w:val="20"/>
                <w:szCs w:val="20"/>
              </w:rPr>
            </w:pPr>
            <w:r>
              <w:rPr>
                <w:rFonts w:eastAsia="Times New Roman"/>
                <w:sz w:val="24"/>
                <w:szCs w:val="24"/>
              </w:rPr>
              <w:t>12</w:t>
            </w:r>
          </w:p>
        </w:tc>
        <w:tc>
          <w:tcPr>
            <w:tcW w:w="620" w:type="dxa"/>
            <w:tcBorders>
              <w:right w:val="single" w:sz="8" w:space="0" w:color="auto"/>
            </w:tcBorders>
            <w:vAlign w:val="bottom"/>
          </w:tcPr>
          <w:p w14:paraId="36E91106" w14:textId="77777777" w:rsidR="003E7E12" w:rsidRDefault="00F46FDF" w:rsidP="00DA2AC4">
            <w:pPr>
              <w:jc w:val="center"/>
              <w:rPr>
                <w:sz w:val="20"/>
                <w:szCs w:val="20"/>
              </w:rPr>
            </w:pPr>
            <w:r>
              <w:rPr>
                <w:rFonts w:eastAsia="Times New Roman"/>
                <w:sz w:val="24"/>
                <w:szCs w:val="24"/>
              </w:rPr>
              <w:t>13</w:t>
            </w:r>
          </w:p>
        </w:tc>
        <w:tc>
          <w:tcPr>
            <w:tcW w:w="580" w:type="dxa"/>
            <w:tcBorders>
              <w:right w:val="single" w:sz="8" w:space="0" w:color="auto"/>
            </w:tcBorders>
            <w:vAlign w:val="bottom"/>
          </w:tcPr>
          <w:p w14:paraId="263EE53A" w14:textId="77777777" w:rsidR="003E7E12" w:rsidRDefault="00F46FDF" w:rsidP="00DA2AC4">
            <w:pPr>
              <w:ind w:right="-43"/>
              <w:jc w:val="center"/>
              <w:rPr>
                <w:sz w:val="20"/>
                <w:szCs w:val="20"/>
              </w:rPr>
            </w:pPr>
            <w:r>
              <w:rPr>
                <w:rFonts w:eastAsia="Times New Roman"/>
                <w:sz w:val="24"/>
                <w:szCs w:val="24"/>
              </w:rPr>
              <w:t>14</w:t>
            </w:r>
          </w:p>
        </w:tc>
        <w:tc>
          <w:tcPr>
            <w:tcW w:w="520" w:type="dxa"/>
            <w:tcBorders>
              <w:right w:val="single" w:sz="8" w:space="0" w:color="auto"/>
            </w:tcBorders>
            <w:vAlign w:val="bottom"/>
          </w:tcPr>
          <w:p w14:paraId="55ECB7F0" w14:textId="77777777" w:rsidR="003E7E12" w:rsidRDefault="00F46FDF" w:rsidP="00DA2AC4">
            <w:pPr>
              <w:ind w:right="20"/>
              <w:jc w:val="center"/>
              <w:rPr>
                <w:sz w:val="20"/>
                <w:szCs w:val="20"/>
              </w:rPr>
            </w:pPr>
            <w:r>
              <w:rPr>
                <w:rFonts w:eastAsia="Times New Roman"/>
                <w:sz w:val="24"/>
                <w:szCs w:val="24"/>
              </w:rPr>
              <w:t>15</w:t>
            </w:r>
          </w:p>
        </w:tc>
        <w:tc>
          <w:tcPr>
            <w:tcW w:w="640" w:type="dxa"/>
            <w:tcBorders>
              <w:right w:val="single" w:sz="8" w:space="0" w:color="auto"/>
            </w:tcBorders>
            <w:vAlign w:val="bottom"/>
          </w:tcPr>
          <w:p w14:paraId="7559522B" w14:textId="77777777" w:rsidR="003E7E12" w:rsidRDefault="00F46FDF" w:rsidP="00DA2AC4">
            <w:pPr>
              <w:ind w:right="-17"/>
              <w:jc w:val="center"/>
              <w:rPr>
                <w:sz w:val="20"/>
                <w:szCs w:val="20"/>
              </w:rPr>
            </w:pPr>
            <w:r>
              <w:rPr>
                <w:rFonts w:eastAsia="Times New Roman"/>
                <w:sz w:val="24"/>
                <w:szCs w:val="24"/>
              </w:rPr>
              <w:t>16</w:t>
            </w:r>
          </w:p>
        </w:tc>
        <w:tc>
          <w:tcPr>
            <w:tcW w:w="640" w:type="dxa"/>
            <w:tcBorders>
              <w:right w:val="single" w:sz="8" w:space="0" w:color="auto"/>
            </w:tcBorders>
            <w:vAlign w:val="bottom"/>
          </w:tcPr>
          <w:p w14:paraId="7EB22F9B" w14:textId="77777777" w:rsidR="003E7E12" w:rsidRDefault="00F46FDF" w:rsidP="00DA2AC4">
            <w:pPr>
              <w:jc w:val="center"/>
              <w:rPr>
                <w:sz w:val="20"/>
                <w:szCs w:val="20"/>
              </w:rPr>
            </w:pPr>
            <w:r>
              <w:rPr>
                <w:rFonts w:eastAsia="Times New Roman"/>
                <w:sz w:val="24"/>
                <w:szCs w:val="24"/>
              </w:rPr>
              <w:t>17</w:t>
            </w:r>
          </w:p>
        </w:tc>
        <w:tc>
          <w:tcPr>
            <w:tcW w:w="500" w:type="dxa"/>
            <w:vAlign w:val="bottom"/>
          </w:tcPr>
          <w:p w14:paraId="14D95468" w14:textId="77777777" w:rsidR="003E7E12" w:rsidRDefault="003E7E12">
            <w:pPr>
              <w:rPr>
                <w:sz w:val="24"/>
                <w:szCs w:val="24"/>
              </w:rPr>
            </w:pPr>
          </w:p>
        </w:tc>
      </w:tr>
      <w:tr w:rsidR="003E7E12" w14:paraId="78E33EA5" w14:textId="77777777" w:rsidTr="00DA2AC4">
        <w:trPr>
          <w:trHeight w:val="113"/>
        </w:trPr>
        <w:tc>
          <w:tcPr>
            <w:tcW w:w="980" w:type="dxa"/>
            <w:tcBorders>
              <w:left w:val="single" w:sz="8" w:space="0" w:color="auto"/>
              <w:bottom w:val="single" w:sz="8" w:space="0" w:color="auto"/>
            </w:tcBorders>
            <w:vAlign w:val="bottom"/>
          </w:tcPr>
          <w:p w14:paraId="27BA0D8B" w14:textId="77777777" w:rsidR="003E7E12" w:rsidRDefault="003E7E12">
            <w:pPr>
              <w:rPr>
                <w:sz w:val="9"/>
                <w:szCs w:val="9"/>
              </w:rPr>
            </w:pPr>
          </w:p>
        </w:tc>
        <w:tc>
          <w:tcPr>
            <w:tcW w:w="480" w:type="dxa"/>
            <w:tcBorders>
              <w:bottom w:val="single" w:sz="8" w:space="0" w:color="auto"/>
              <w:right w:val="single" w:sz="8" w:space="0" w:color="auto"/>
            </w:tcBorders>
            <w:vAlign w:val="bottom"/>
          </w:tcPr>
          <w:p w14:paraId="27A653DB" w14:textId="77777777" w:rsidR="003E7E12" w:rsidRDefault="003E7E12">
            <w:pPr>
              <w:rPr>
                <w:sz w:val="9"/>
                <w:szCs w:val="9"/>
              </w:rPr>
            </w:pPr>
          </w:p>
        </w:tc>
        <w:tc>
          <w:tcPr>
            <w:tcW w:w="1380" w:type="dxa"/>
            <w:tcBorders>
              <w:bottom w:val="single" w:sz="8" w:space="0" w:color="auto"/>
              <w:right w:val="single" w:sz="8" w:space="0" w:color="auto"/>
            </w:tcBorders>
            <w:vAlign w:val="bottom"/>
          </w:tcPr>
          <w:p w14:paraId="32EBC18A" w14:textId="77777777" w:rsidR="003E7E12" w:rsidRDefault="003E7E12">
            <w:pPr>
              <w:rPr>
                <w:sz w:val="9"/>
                <w:szCs w:val="9"/>
              </w:rPr>
            </w:pPr>
          </w:p>
        </w:tc>
        <w:tc>
          <w:tcPr>
            <w:tcW w:w="1460" w:type="dxa"/>
            <w:tcBorders>
              <w:bottom w:val="single" w:sz="8" w:space="0" w:color="auto"/>
              <w:right w:val="single" w:sz="8" w:space="0" w:color="auto"/>
            </w:tcBorders>
            <w:vAlign w:val="bottom"/>
          </w:tcPr>
          <w:p w14:paraId="196CA1D4" w14:textId="77777777" w:rsidR="003E7E12" w:rsidRDefault="003E7E12">
            <w:pPr>
              <w:rPr>
                <w:sz w:val="9"/>
                <w:szCs w:val="9"/>
              </w:rPr>
            </w:pPr>
          </w:p>
        </w:tc>
        <w:tc>
          <w:tcPr>
            <w:tcW w:w="935" w:type="dxa"/>
            <w:tcBorders>
              <w:bottom w:val="single" w:sz="8" w:space="0" w:color="auto"/>
              <w:right w:val="single" w:sz="8" w:space="0" w:color="auto"/>
            </w:tcBorders>
            <w:vAlign w:val="bottom"/>
          </w:tcPr>
          <w:p w14:paraId="7788FB8F" w14:textId="77777777" w:rsidR="003E7E12" w:rsidRDefault="003E7E12">
            <w:pPr>
              <w:rPr>
                <w:sz w:val="9"/>
                <w:szCs w:val="9"/>
              </w:rPr>
            </w:pPr>
          </w:p>
        </w:tc>
        <w:tc>
          <w:tcPr>
            <w:tcW w:w="1025" w:type="dxa"/>
            <w:gridSpan w:val="2"/>
            <w:tcBorders>
              <w:bottom w:val="single" w:sz="8" w:space="0" w:color="auto"/>
              <w:right w:val="single" w:sz="8" w:space="0" w:color="auto"/>
            </w:tcBorders>
            <w:vAlign w:val="bottom"/>
          </w:tcPr>
          <w:p w14:paraId="5D2789F8" w14:textId="77777777" w:rsidR="003E7E12" w:rsidRDefault="003E7E12">
            <w:pPr>
              <w:rPr>
                <w:sz w:val="9"/>
                <w:szCs w:val="9"/>
              </w:rPr>
            </w:pPr>
          </w:p>
        </w:tc>
        <w:tc>
          <w:tcPr>
            <w:tcW w:w="620" w:type="dxa"/>
            <w:tcBorders>
              <w:bottom w:val="single" w:sz="8" w:space="0" w:color="auto"/>
              <w:right w:val="single" w:sz="8" w:space="0" w:color="auto"/>
            </w:tcBorders>
            <w:vAlign w:val="bottom"/>
          </w:tcPr>
          <w:p w14:paraId="50E4D405" w14:textId="77777777" w:rsidR="003E7E12" w:rsidRDefault="003E7E12">
            <w:pPr>
              <w:rPr>
                <w:sz w:val="9"/>
                <w:szCs w:val="9"/>
              </w:rPr>
            </w:pPr>
          </w:p>
        </w:tc>
        <w:tc>
          <w:tcPr>
            <w:tcW w:w="580" w:type="dxa"/>
            <w:tcBorders>
              <w:bottom w:val="single" w:sz="8" w:space="0" w:color="auto"/>
              <w:right w:val="single" w:sz="8" w:space="0" w:color="auto"/>
            </w:tcBorders>
            <w:vAlign w:val="bottom"/>
          </w:tcPr>
          <w:p w14:paraId="75A6B75A" w14:textId="77777777" w:rsidR="003E7E12" w:rsidRDefault="003E7E12">
            <w:pPr>
              <w:rPr>
                <w:sz w:val="9"/>
                <w:szCs w:val="9"/>
              </w:rPr>
            </w:pPr>
          </w:p>
        </w:tc>
        <w:tc>
          <w:tcPr>
            <w:tcW w:w="520" w:type="dxa"/>
            <w:tcBorders>
              <w:bottom w:val="single" w:sz="8" w:space="0" w:color="auto"/>
              <w:right w:val="single" w:sz="8" w:space="0" w:color="auto"/>
            </w:tcBorders>
            <w:vAlign w:val="bottom"/>
          </w:tcPr>
          <w:p w14:paraId="17D4FB59" w14:textId="77777777" w:rsidR="003E7E12" w:rsidRDefault="003E7E12">
            <w:pPr>
              <w:rPr>
                <w:sz w:val="9"/>
                <w:szCs w:val="9"/>
              </w:rPr>
            </w:pPr>
          </w:p>
        </w:tc>
        <w:tc>
          <w:tcPr>
            <w:tcW w:w="640" w:type="dxa"/>
            <w:tcBorders>
              <w:bottom w:val="single" w:sz="8" w:space="0" w:color="auto"/>
              <w:right w:val="single" w:sz="8" w:space="0" w:color="auto"/>
            </w:tcBorders>
            <w:vAlign w:val="bottom"/>
          </w:tcPr>
          <w:p w14:paraId="60BB3E5A" w14:textId="77777777" w:rsidR="003E7E12" w:rsidRDefault="003E7E12">
            <w:pPr>
              <w:rPr>
                <w:sz w:val="9"/>
                <w:szCs w:val="9"/>
              </w:rPr>
            </w:pPr>
          </w:p>
        </w:tc>
        <w:tc>
          <w:tcPr>
            <w:tcW w:w="640" w:type="dxa"/>
            <w:tcBorders>
              <w:bottom w:val="single" w:sz="8" w:space="0" w:color="auto"/>
              <w:right w:val="single" w:sz="8" w:space="0" w:color="auto"/>
            </w:tcBorders>
            <w:vAlign w:val="bottom"/>
          </w:tcPr>
          <w:p w14:paraId="0A53E54E" w14:textId="77777777" w:rsidR="003E7E12" w:rsidRDefault="003E7E12">
            <w:pPr>
              <w:rPr>
                <w:sz w:val="9"/>
                <w:szCs w:val="9"/>
              </w:rPr>
            </w:pPr>
          </w:p>
        </w:tc>
        <w:tc>
          <w:tcPr>
            <w:tcW w:w="500" w:type="dxa"/>
            <w:vAlign w:val="bottom"/>
          </w:tcPr>
          <w:p w14:paraId="4F90964F" w14:textId="77777777" w:rsidR="003E7E12" w:rsidRDefault="003E7E12">
            <w:pPr>
              <w:rPr>
                <w:sz w:val="9"/>
                <w:szCs w:val="9"/>
              </w:rPr>
            </w:pPr>
          </w:p>
        </w:tc>
      </w:tr>
    </w:tbl>
    <w:p w14:paraId="40E73A00" w14:textId="77777777" w:rsidR="003E7E12" w:rsidRDefault="003E7E12">
      <w:pPr>
        <w:spacing w:line="278" w:lineRule="exact"/>
        <w:rPr>
          <w:sz w:val="20"/>
          <w:szCs w:val="20"/>
        </w:rPr>
      </w:pPr>
    </w:p>
    <w:p w14:paraId="01A8E7CC" w14:textId="00E695F9" w:rsidR="003E7E12" w:rsidRDefault="00F46FDF">
      <w:pPr>
        <w:spacing w:line="236" w:lineRule="auto"/>
        <w:ind w:firstLine="708"/>
        <w:jc w:val="both"/>
        <w:rPr>
          <w:sz w:val="20"/>
          <w:szCs w:val="20"/>
        </w:rPr>
      </w:pPr>
      <w:r>
        <w:rPr>
          <w:rFonts w:eastAsia="Times New Roman"/>
          <w:sz w:val="24"/>
          <w:szCs w:val="24"/>
        </w:rPr>
        <w:t xml:space="preserve">Наименования целевых статей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устанавливаются </w:t>
      </w:r>
      <w:r w:rsidR="00DA2AC4">
        <w:rPr>
          <w:rFonts w:eastAsia="Times New Roman"/>
          <w:sz w:val="24"/>
          <w:szCs w:val="24"/>
        </w:rPr>
        <w:t xml:space="preserve">Финансовым </w:t>
      </w:r>
      <w:r w:rsidR="000B5B4A">
        <w:rPr>
          <w:rFonts w:eastAsia="Times New Roman"/>
          <w:sz w:val="24"/>
          <w:szCs w:val="24"/>
        </w:rPr>
        <w:t>отделом</w:t>
      </w:r>
      <w:r>
        <w:rPr>
          <w:rFonts w:eastAsia="Times New Roman"/>
          <w:sz w:val="24"/>
          <w:szCs w:val="24"/>
        </w:rPr>
        <w:t xml:space="preserve"> и характеризуют направление бюджетных ассигнований на реализацию:</w:t>
      </w:r>
    </w:p>
    <w:p w14:paraId="47D12FC3" w14:textId="77777777" w:rsidR="003E7E12" w:rsidRDefault="003E7E12">
      <w:pPr>
        <w:spacing w:line="2" w:lineRule="exact"/>
        <w:rPr>
          <w:sz w:val="20"/>
          <w:szCs w:val="20"/>
        </w:rPr>
      </w:pPr>
    </w:p>
    <w:p w14:paraId="3F221D97" w14:textId="1E648C00" w:rsidR="003E7E12" w:rsidRDefault="00F46FDF" w:rsidP="00DA2AC4">
      <w:pPr>
        <w:tabs>
          <w:tab w:val="left" w:pos="6540"/>
        </w:tabs>
        <w:ind w:left="700"/>
        <w:jc w:val="both"/>
        <w:rPr>
          <w:sz w:val="20"/>
          <w:szCs w:val="20"/>
        </w:rPr>
      </w:pPr>
      <w:r>
        <w:rPr>
          <w:rFonts w:eastAsia="Times New Roman"/>
          <w:sz w:val="24"/>
          <w:szCs w:val="24"/>
        </w:rPr>
        <w:t>муниципальных  программ,  непрограммных  расходов</w:t>
      </w:r>
      <w:r>
        <w:rPr>
          <w:rFonts w:eastAsia="Times New Roman"/>
          <w:sz w:val="24"/>
          <w:szCs w:val="24"/>
        </w:rPr>
        <w:tab/>
        <w:t>бюджета</w:t>
      </w:r>
      <w:r w:rsidR="00DA2AC4">
        <w:rPr>
          <w:rFonts w:eastAsia="Times New Roman"/>
          <w:sz w:val="24"/>
          <w:szCs w:val="24"/>
        </w:rPr>
        <w:t xml:space="preserve">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1AD5EF51" w14:textId="77777777" w:rsidR="003E7E12" w:rsidRDefault="003E7E12">
      <w:pPr>
        <w:spacing w:line="12" w:lineRule="exact"/>
        <w:rPr>
          <w:sz w:val="20"/>
          <w:szCs w:val="20"/>
        </w:rPr>
      </w:pPr>
    </w:p>
    <w:p w14:paraId="1C4AB884" w14:textId="5E4B651A" w:rsidR="003E7E12" w:rsidRDefault="00F46FDF">
      <w:pPr>
        <w:spacing w:line="236" w:lineRule="auto"/>
        <w:ind w:firstLine="708"/>
        <w:jc w:val="both"/>
        <w:rPr>
          <w:sz w:val="20"/>
          <w:szCs w:val="20"/>
        </w:rPr>
      </w:pPr>
      <w:r>
        <w:rPr>
          <w:rFonts w:eastAsia="Times New Roman"/>
          <w:sz w:val="24"/>
          <w:szCs w:val="24"/>
        </w:rPr>
        <w:t xml:space="preserve">подпрограмм муниципальных программ, непрограммных направлений деятельности органов местного самоуправления, указанных в ведомственной структуре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79955B5E" w14:textId="77777777" w:rsidR="003E7E12" w:rsidRDefault="003E7E12">
      <w:pPr>
        <w:spacing w:line="14" w:lineRule="exact"/>
        <w:rPr>
          <w:sz w:val="20"/>
          <w:szCs w:val="20"/>
        </w:rPr>
      </w:pPr>
    </w:p>
    <w:p w14:paraId="71DF26EC" w14:textId="7CCB7559" w:rsidR="003E7E12" w:rsidRDefault="00F46FDF">
      <w:pPr>
        <w:spacing w:line="236" w:lineRule="auto"/>
        <w:ind w:firstLine="708"/>
        <w:jc w:val="both"/>
        <w:rPr>
          <w:sz w:val="20"/>
          <w:szCs w:val="20"/>
        </w:rPr>
      </w:pPr>
      <w:r>
        <w:rPr>
          <w:rFonts w:eastAsia="Times New Roman"/>
          <w:sz w:val="24"/>
          <w:szCs w:val="24"/>
        </w:rPr>
        <w:t xml:space="preserve">основных мероприятий подпрограмм муниципальных программ, детализации непрограммных направлений деятельности органов местного самоуправления, указанных в ведомственной структуре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w:t>
      </w:r>
    </w:p>
    <w:p w14:paraId="18E51CA7" w14:textId="77777777" w:rsidR="003E7E12" w:rsidRDefault="003E7E12">
      <w:pPr>
        <w:spacing w:line="2" w:lineRule="exact"/>
        <w:rPr>
          <w:sz w:val="20"/>
          <w:szCs w:val="20"/>
        </w:rPr>
      </w:pPr>
    </w:p>
    <w:p w14:paraId="28890252" w14:textId="77777777" w:rsidR="003E7E12" w:rsidRDefault="00F46FDF">
      <w:pPr>
        <w:ind w:left="700"/>
        <w:rPr>
          <w:sz w:val="20"/>
          <w:szCs w:val="20"/>
        </w:rPr>
      </w:pPr>
      <w:r>
        <w:rPr>
          <w:rFonts w:eastAsia="Times New Roman"/>
          <w:sz w:val="24"/>
          <w:szCs w:val="24"/>
        </w:rPr>
        <w:t>направлений расходов.</w:t>
      </w:r>
    </w:p>
    <w:p w14:paraId="2B2ABA7D" w14:textId="77777777" w:rsidR="003E7E12" w:rsidRDefault="003E7E12">
      <w:pPr>
        <w:spacing w:line="12" w:lineRule="exact"/>
        <w:rPr>
          <w:sz w:val="20"/>
          <w:szCs w:val="20"/>
        </w:rPr>
      </w:pPr>
    </w:p>
    <w:p w14:paraId="214117D1" w14:textId="77777777" w:rsidR="003E7E12" w:rsidRDefault="00F46FDF">
      <w:pPr>
        <w:numPr>
          <w:ilvl w:val="1"/>
          <w:numId w:val="7"/>
        </w:numPr>
        <w:tabs>
          <w:tab w:val="left" w:pos="1113"/>
        </w:tabs>
        <w:spacing w:line="236" w:lineRule="auto"/>
        <w:ind w:firstLine="709"/>
        <w:jc w:val="both"/>
        <w:rPr>
          <w:rFonts w:eastAsia="Times New Roman"/>
          <w:sz w:val="24"/>
          <w:szCs w:val="24"/>
        </w:rPr>
      </w:pPr>
      <w:proofErr w:type="gramStart"/>
      <w:r>
        <w:rPr>
          <w:rFonts w:eastAsia="Times New Roman"/>
          <w:sz w:val="24"/>
          <w:szCs w:val="24"/>
        </w:rPr>
        <w:t>наименовании</w:t>
      </w:r>
      <w:proofErr w:type="gramEnd"/>
      <w:r>
        <w:rPr>
          <w:rFonts w:eastAsia="Times New Roman"/>
          <w:sz w:val="24"/>
          <w:szCs w:val="24"/>
        </w:rPr>
        <w:t xml:space="preserve"> целевой статьи, соответствующей основному мероприятию, подпрограмме, муниципальной программе, период действия основного мероприятия не указывается.</w:t>
      </w:r>
    </w:p>
    <w:p w14:paraId="593B6E90" w14:textId="77777777" w:rsidR="003E7E12" w:rsidRDefault="003E7E12">
      <w:pPr>
        <w:spacing w:line="13" w:lineRule="exact"/>
        <w:rPr>
          <w:rFonts w:eastAsia="Times New Roman"/>
          <w:sz w:val="24"/>
          <w:szCs w:val="24"/>
        </w:rPr>
      </w:pPr>
    </w:p>
    <w:p w14:paraId="580D68A5" w14:textId="58C7523E" w:rsidR="003E7E12" w:rsidRDefault="00F46FDF">
      <w:pPr>
        <w:spacing w:line="236" w:lineRule="auto"/>
        <w:ind w:right="20" w:firstLine="708"/>
        <w:jc w:val="both"/>
        <w:rPr>
          <w:rFonts w:eastAsia="Times New Roman"/>
          <w:sz w:val="24"/>
          <w:szCs w:val="24"/>
        </w:rPr>
      </w:pPr>
      <w:r>
        <w:rPr>
          <w:rFonts w:eastAsia="Times New Roman"/>
          <w:sz w:val="24"/>
          <w:szCs w:val="24"/>
        </w:rPr>
        <w:t xml:space="preserve">Перечень целевых статей и правила отнесения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на соответствующие целевые статьи утверждены Приложением 2 к настоящему Порядку.</w:t>
      </w:r>
    </w:p>
    <w:p w14:paraId="15747615" w14:textId="77777777" w:rsidR="003E7E12" w:rsidRDefault="003E7E12">
      <w:pPr>
        <w:spacing w:line="14" w:lineRule="exact"/>
        <w:rPr>
          <w:rFonts w:eastAsia="Times New Roman"/>
          <w:sz w:val="24"/>
          <w:szCs w:val="24"/>
        </w:rPr>
      </w:pPr>
    </w:p>
    <w:p w14:paraId="2FE2CBF0" w14:textId="4675CCB9" w:rsidR="003E7E12" w:rsidRDefault="00F46FDF">
      <w:pPr>
        <w:spacing w:line="237" w:lineRule="auto"/>
        <w:ind w:firstLine="708"/>
        <w:jc w:val="both"/>
        <w:rPr>
          <w:rFonts w:eastAsia="Times New Roman"/>
          <w:sz w:val="24"/>
          <w:szCs w:val="24"/>
        </w:rPr>
      </w:pPr>
      <w:r>
        <w:rPr>
          <w:rFonts w:eastAsia="Times New Roman"/>
          <w:sz w:val="24"/>
          <w:szCs w:val="24"/>
        </w:rPr>
        <w:t xml:space="preserve">Направления расходов, которые применяются с целевыми статьями в рамках основных мероприятий подпрограмм муниципальных программ, непрограммных направлений расходов органов местного самоуправления отражены в Приложении к Перечню целевых статей и правилам отнесения расходов бюджета </w:t>
      </w:r>
      <w:r w:rsidR="00DA2AC4">
        <w:rPr>
          <w:rFonts w:eastAsia="Times New Roman"/>
          <w:sz w:val="24"/>
          <w:szCs w:val="24"/>
        </w:rPr>
        <w:t xml:space="preserve">муниципального образования </w:t>
      </w:r>
      <w:r w:rsidR="00DD258A">
        <w:rPr>
          <w:rFonts w:eastAsia="Times New Roman"/>
          <w:sz w:val="24"/>
          <w:szCs w:val="24"/>
        </w:rPr>
        <w:t>«Буреть»</w:t>
      </w:r>
      <w:r>
        <w:rPr>
          <w:rFonts w:eastAsia="Times New Roman"/>
          <w:sz w:val="24"/>
          <w:szCs w:val="24"/>
        </w:rPr>
        <w:t xml:space="preserve"> на соответствующие целевые статьи.</w:t>
      </w:r>
    </w:p>
    <w:p w14:paraId="2AB67488" w14:textId="77777777" w:rsidR="003E7E12" w:rsidRDefault="003E7E12">
      <w:pPr>
        <w:spacing w:line="17" w:lineRule="exact"/>
        <w:rPr>
          <w:rFonts w:eastAsia="Times New Roman"/>
          <w:sz w:val="24"/>
          <w:szCs w:val="24"/>
        </w:rPr>
      </w:pPr>
    </w:p>
    <w:p w14:paraId="34A13DAE" w14:textId="7D246C1D" w:rsidR="003E7E12" w:rsidRDefault="00F46FDF">
      <w:pPr>
        <w:numPr>
          <w:ilvl w:val="0"/>
          <w:numId w:val="7"/>
        </w:numPr>
        <w:tabs>
          <w:tab w:val="left" w:pos="780"/>
        </w:tabs>
        <w:spacing w:line="237" w:lineRule="auto"/>
        <w:ind w:firstLine="428"/>
        <w:jc w:val="both"/>
        <w:rPr>
          <w:rFonts w:eastAsia="Times New Roman"/>
          <w:sz w:val="24"/>
          <w:szCs w:val="24"/>
        </w:rPr>
      </w:pPr>
      <w:r>
        <w:rPr>
          <w:rFonts w:eastAsia="Times New Roman"/>
          <w:sz w:val="24"/>
          <w:szCs w:val="24"/>
        </w:rPr>
        <w:t xml:space="preserve">целях обособления </w:t>
      </w:r>
      <w:proofErr w:type="gramStart"/>
      <w:r>
        <w:rPr>
          <w:rFonts w:eastAsia="Times New Roman"/>
          <w:sz w:val="24"/>
          <w:szCs w:val="24"/>
        </w:rPr>
        <w:t>расходов</w:t>
      </w:r>
      <w:proofErr w:type="gramEnd"/>
      <w:r>
        <w:rPr>
          <w:rFonts w:eastAsia="Times New Roman"/>
          <w:sz w:val="24"/>
          <w:szCs w:val="24"/>
        </w:rPr>
        <w:t xml:space="preserve"> на осуществление переданных органам местного самоуправления областных государственных полномочий, полномочий Российской Федерации, используются направления расходов, отраженные в пункте 1 Приложения к Перечню целевых статей и правилам отнесения расходов бюджета </w:t>
      </w:r>
      <w:r w:rsidR="00DA2AC4">
        <w:rPr>
          <w:rFonts w:eastAsia="Times New Roman"/>
          <w:sz w:val="24"/>
          <w:szCs w:val="24"/>
        </w:rPr>
        <w:t xml:space="preserve">муниципального образования </w:t>
      </w:r>
      <w:r w:rsidR="00DD258A">
        <w:rPr>
          <w:rFonts w:eastAsia="Times New Roman"/>
          <w:sz w:val="24"/>
          <w:szCs w:val="24"/>
        </w:rPr>
        <w:t>«Буреть»</w:t>
      </w:r>
      <w:r>
        <w:rPr>
          <w:rFonts w:eastAsia="Times New Roman"/>
          <w:sz w:val="24"/>
          <w:szCs w:val="24"/>
        </w:rPr>
        <w:t xml:space="preserve"> на соответствующие целевые статьи.</w:t>
      </w:r>
    </w:p>
    <w:p w14:paraId="28C7FF80" w14:textId="77777777" w:rsidR="003E7E12" w:rsidRDefault="003E7E12">
      <w:pPr>
        <w:spacing w:line="17" w:lineRule="exact"/>
        <w:rPr>
          <w:rFonts w:eastAsia="Times New Roman"/>
          <w:sz w:val="24"/>
          <w:szCs w:val="24"/>
        </w:rPr>
      </w:pPr>
    </w:p>
    <w:p w14:paraId="1BA18953" w14:textId="0CC90B53" w:rsidR="003E7E12" w:rsidRDefault="00F46FDF" w:rsidP="00DD5F13">
      <w:pPr>
        <w:spacing w:line="236" w:lineRule="auto"/>
        <w:ind w:firstLine="427"/>
        <w:jc w:val="both"/>
        <w:sectPr w:rsidR="003E7E12">
          <w:pgSz w:w="11900" w:h="16838"/>
          <w:pgMar w:top="513" w:right="786" w:bottom="4" w:left="1360" w:header="0" w:footer="0" w:gutter="0"/>
          <w:cols w:space="720" w:equalWidth="0">
            <w:col w:w="9760"/>
          </w:cols>
        </w:sectPr>
      </w:pPr>
      <w:r>
        <w:rPr>
          <w:rFonts w:eastAsia="Times New Roman"/>
          <w:sz w:val="24"/>
          <w:szCs w:val="24"/>
        </w:rPr>
        <w:t xml:space="preserve">Расходы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в целях софинансирования которых бюджету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предоставляются субсидии и (</w:t>
      </w:r>
      <w:proofErr w:type="gramStart"/>
      <w:r>
        <w:rPr>
          <w:rFonts w:eastAsia="Times New Roman"/>
          <w:sz w:val="24"/>
          <w:szCs w:val="24"/>
        </w:rPr>
        <w:t xml:space="preserve">или) </w:t>
      </w:r>
      <w:proofErr w:type="gramEnd"/>
      <w:r>
        <w:rPr>
          <w:rFonts w:eastAsia="Times New Roman"/>
          <w:sz w:val="24"/>
          <w:szCs w:val="24"/>
        </w:rPr>
        <w:t>межбюджетные трансферты отражены в пункте 2 Приложения к Перечню целевых статей и правилам</w:t>
      </w:r>
      <w:r w:rsidR="00DD5F13">
        <w:rPr>
          <w:rFonts w:eastAsia="Times New Roman"/>
          <w:sz w:val="24"/>
          <w:szCs w:val="24"/>
        </w:rPr>
        <w:t xml:space="preserve"> </w:t>
      </w:r>
    </w:p>
    <w:p w14:paraId="1F1DF4FE" w14:textId="5A1B100A" w:rsidR="003E7E12" w:rsidRDefault="00F46FDF">
      <w:pPr>
        <w:spacing w:line="233" w:lineRule="auto"/>
        <w:jc w:val="both"/>
        <w:rPr>
          <w:sz w:val="20"/>
          <w:szCs w:val="20"/>
        </w:rPr>
      </w:pPr>
      <w:r>
        <w:rPr>
          <w:rFonts w:eastAsia="Times New Roman"/>
          <w:sz w:val="24"/>
          <w:szCs w:val="24"/>
        </w:rPr>
        <w:lastRenderedPageBreak/>
        <w:t xml:space="preserve">отнесения расходов бюджета </w:t>
      </w:r>
      <w:r w:rsidR="00DD5F13">
        <w:rPr>
          <w:rFonts w:eastAsia="Times New Roman"/>
          <w:sz w:val="24"/>
          <w:szCs w:val="24"/>
        </w:rPr>
        <w:t xml:space="preserve">муниципального образования </w:t>
      </w:r>
      <w:r w:rsidR="00DD258A">
        <w:rPr>
          <w:rFonts w:eastAsia="Times New Roman"/>
          <w:sz w:val="24"/>
          <w:szCs w:val="24"/>
        </w:rPr>
        <w:t>«Буреть»</w:t>
      </w:r>
      <w:r>
        <w:rPr>
          <w:rFonts w:eastAsia="Times New Roman"/>
          <w:sz w:val="24"/>
          <w:szCs w:val="24"/>
        </w:rPr>
        <w:t xml:space="preserve"> на соответствующие целевые статьи.</w:t>
      </w:r>
    </w:p>
    <w:p w14:paraId="5B4C84D2" w14:textId="77777777" w:rsidR="003E7E12" w:rsidRDefault="003E7E12">
      <w:pPr>
        <w:spacing w:line="14" w:lineRule="exact"/>
        <w:rPr>
          <w:sz w:val="20"/>
          <w:szCs w:val="20"/>
        </w:rPr>
      </w:pPr>
    </w:p>
    <w:p w14:paraId="2190503F" w14:textId="3BD14AAA" w:rsidR="003E7E12" w:rsidRDefault="00F46FDF">
      <w:pPr>
        <w:spacing w:line="236" w:lineRule="auto"/>
        <w:ind w:firstLine="708"/>
        <w:jc w:val="both"/>
        <w:rPr>
          <w:sz w:val="20"/>
          <w:szCs w:val="20"/>
        </w:rPr>
      </w:pPr>
      <w:r>
        <w:rPr>
          <w:rFonts w:eastAsia="Times New Roman"/>
          <w:sz w:val="24"/>
          <w:szCs w:val="24"/>
        </w:rPr>
        <w:t xml:space="preserve">Отражение расходов бюджета </w:t>
      </w:r>
      <w:r w:rsidR="00DD5F13">
        <w:rPr>
          <w:rFonts w:eastAsia="Times New Roman"/>
          <w:sz w:val="24"/>
          <w:szCs w:val="24"/>
        </w:rPr>
        <w:t xml:space="preserve">муниципального образования </w:t>
      </w:r>
      <w:r w:rsidR="00DD258A">
        <w:rPr>
          <w:rFonts w:eastAsia="Times New Roman"/>
          <w:sz w:val="24"/>
          <w:szCs w:val="24"/>
        </w:rPr>
        <w:t>«Буреть»</w:t>
      </w:r>
      <w:r>
        <w:rPr>
          <w:rFonts w:eastAsia="Times New Roman"/>
          <w:sz w:val="24"/>
          <w:szCs w:val="24"/>
        </w:rPr>
        <w:t xml:space="preserve">, источником финансового </w:t>
      </w:r>
      <w:proofErr w:type="gramStart"/>
      <w:r>
        <w:rPr>
          <w:rFonts w:eastAsia="Times New Roman"/>
          <w:sz w:val="24"/>
          <w:szCs w:val="24"/>
        </w:rPr>
        <w:t>обеспечения</w:t>
      </w:r>
      <w:proofErr w:type="gramEnd"/>
      <w:r>
        <w:rPr>
          <w:rFonts w:eastAsia="Times New Roman"/>
          <w:sz w:val="24"/>
          <w:szCs w:val="24"/>
        </w:rPr>
        <w:t xml:space="preserve"> которых являются субсидии, субвенции, иные межбюджетные трансферты, имеющие целевое назначение, предоставляемые из федерального</w:t>
      </w:r>
    </w:p>
    <w:p w14:paraId="38634034" w14:textId="77777777" w:rsidR="003E7E12" w:rsidRDefault="003E7E12">
      <w:pPr>
        <w:spacing w:line="14" w:lineRule="exact"/>
        <w:rPr>
          <w:sz w:val="20"/>
          <w:szCs w:val="20"/>
        </w:rPr>
      </w:pPr>
    </w:p>
    <w:p w14:paraId="52A2D106" w14:textId="55D068DC" w:rsidR="003E7E12" w:rsidRDefault="00F46FDF">
      <w:pPr>
        <w:numPr>
          <w:ilvl w:val="0"/>
          <w:numId w:val="8"/>
        </w:numPr>
        <w:tabs>
          <w:tab w:val="left" w:pos="254"/>
        </w:tabs>
        <w:spacing w:line="238" w:lineRule="auto"/>
        <w:ind w:firstLine="1"/>
        <w:jc w:val="both"/>
        <w:rPr>
          <w:rFonts w:eastAsia="Times New Roman"/>
          <w:sz w:val="24"/>
          <w:szCs w:val="24"/>
        </w:rPr>
      </w:pPr>
      <w:r>
        <w:rPr>
          <w:rFonts w:eastAsia="Times New Roman"/>
          <w:sz w:val="24"/>
          <w:szCs w:val="24"/>
        </w:rPr>
        <w:t xml:space="preserve">областного бюджета (далее – целевые межбюджетные трансферты), осуществляется по кодам соответствующих направлений расходов федерального и областного бюджета, по которым отражаются расходы федерального, областного бюджета на предоставление целевых межбюджетных трансфертов в привязке к программной (непрограммной) части кода целевой статьи расходов бюджета (8 - 12 разряды кода расходов бюджетов). При этом наименование указанного направления расходов бюджета </w:t>
      </w:r>
      <w:r w:rsidR="00AB6A0B">
        <w:rPr>
          <w:rFonts w:eastAsia="Times New Roman"/>
          <w:sz w:val="24"/>
          <w:szCs w:val="24"/>
        </w:rPr>
        <w:t xml:space="preserve">МО </w:t>
      </w:r>
      <w:r w:rsidR="00DD258A">
        <w:rPr>
          <w:rFonts w:eastAsia="Times New Roman"/>
          <w:sz w:val="24"/>
          <w:szCs w:val="24"/>
        </w:rPr>
        <w:t>«Буреть»</w:t>
      </w:r>
      <w:r>
        <w:rPr>
          <w:rFonts w:eastAsia="Times New Roman"/>
          <w:sz w:val="24"/>
          <w:szCs w:val="24"/>
        </w:rPr>
        <w:t xml:space="preserve">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соответствующего бюджета.</w:t>
      </w:r>
    </w:p>
    <w:p w14:paraId="4B39AD9E" w14:textId="77777777" w:rsidR="003E7E12" w:rsidRDefault="003E7E12">
      <w:pPr>
        <w:spacing w:line="20" w:lineRule="exact"/>
        <w:rPr>
          <w:rFonts w:eastAsia="Times New Roman"/>
          <w:sz w:val="24"/>
          <w:szCs w:val="24"/>
        </w:rPr>
      </w:pPr>
    </w:p>
    <w:p w14:paraId="7EC66973" w14:textId="77777777" w:rsidR="003E7E12" w:rsidRDefault="00F46FDF">
      <w:pPr>
        <w:spacing w:line="237" w:lineRule="auto"/>
        <w:ind w:right="20" w:firstLine="427"/>
        <w:jc w:val="both"/>
        <w:rPr>
          <w:rFonts w:eastAsia="Times New Roman"/>
          <w:sz w:val="24"/>
          <w:szCs w:val="24"/>
        </w:rPr>
      </w:pPr>
      <w:r>
        <w:rPr>
          <w:rFonts w:eastAsia="Times New Roman"/>
          <w:sz w:val="24"/>
          <w:szCs w:val="24"/>
        </w:rPr>
        <w:t>При отражении расходов местных бюджетов, источником финансового обеспечения которых являются иные межбюджетные трансферты и субсидии, перечисляемые в местные бюджеты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используются коды направлений расходов, содержащие значения</w:t>
      </w:r>
    </w:p>
    <w:p w14:paraId="1CC865ED" w14:textId="77777777" w:rsidR="003E7E12" w:rsidRDefault="003E7E12">
      <w:pPr>
        <w:spacing w:line="5" w:lineRule="exact"/>
        <w:rPr>
          <w:rFonts w:eastAsia="Times New Roman"/>
          <w:sz w:val="24"/>
          <w:szCs w:val="24"/>
        </w:rPr>
      </w:pPr>
    </w:p>
    <w:p w14:paraId="4EFB0665" w14:textId="77777777" w:rsidR="003E7E12" w:rsidRDefault="00F46FDF">
      <w:pPr>
        <w:rPr>
          <w:rFonts w:eastAsia="Times New Roman"/>
          <w:sz w:val="24"/>
          <w:szCs w:val="24"/>
        </w:rPr>
      </w:pPr>
      <w:r>
        <w:rPr>
          <w:rFonts w:eastAsia="Times New Roman"/>
          <w:sz w:val="24"/>
          <w:szCs w:val="24"/>
        </w:rPr>
        <w:t>R0000 - R9990, L0000 - L9990, S0000- S9990:</w:t>
      </w:r>
    </w:p>
    <w:p w14:paraId="0F312D9B" w14:textId="77777777" w:rsidR="003E7E12" w:rsidRDefault="003E7E12">
      <w:pPr>
        <w:spacing w:line="12" w:lineRule="exact"/>
        <w:rPr>
          <w:rFonts w:eastAsia="Times New Roman"/>
          <w:sz w:val="24"/>
          <w:szCs w:val="24"/>
        </w:rPr>
      </w:pPr>
    </w:p>
    <w:p w14:paraId="6CAF4FC6" w14:textId="77777777" w:rsidR="003E7E12" w:rsidRDefault="00F46FDF">
      <w:pPr>
        <w:spacing w:line="237" w:lineRule="auto"/>
        <w:ind w:firstLine="427"/>
        <w:jc w:val="both"/>
        <w:rPr>
          <w:rFonts w:eastAsia="Times New Roman"/>
          <w:sz w:val="24"/>
          <w:szCs w:val="24"/>
        </w:rPr>
      </w:pPr>
      <w:r>
        <w:rPr>
          <w:rFonts w:eastAsia="Times New Roman"/>
          <w:sz w:val="24"/>
          <w:szCs w:val="24"/>
        </w:rPr>
        <w:t>R0000 - R9990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14:paraId="1C944F2D" w14:textId="77777777" w:rsidR="003E7E12" w:rsidRDefault="003E7E12">
      <w:pPr>
        <w:spacing w:line="13" w:lineRule="exact"/>
        <w:rPr>
          <w:rFonts w:eastAsia="Times New Roman"/>
          <w:sz w:val="24"/>
          <w:szCs w:val="24"/>
        </w:rPr>
      </w:pPr>
    </w:p>
    <w:p w14:paraId="00AE28B9" w14:textId="77777777" w:rsidR="003E7E12" w:rsidRDefault="00F46FDF">
      <w:pPr>
        <w:spacing w:line="237" w:lineRule="auto"/>
        <w:ind w:firstLine="427"/>
        <w:jc w:val="both"/>
        <w:rPr>
          <w:rFonts w:eastAsia="Times New Roman"/>
          <w:sz w:val="24"/>
          <w:szCs w:val="24"/>
        </w:rPr>
      </w:pPr>
      <w:r>
        <w:rPr>
          <w:rFonts w:eastAsia="Times New Roman"/>
          <w:sz w:val="24"/>
          <w:szCs w:val="24"/>
        </w:rPr>
        <w:t>L0000 - L9990 для отражения расходов местных бюджетов, в целях софинансирования которых из областного бюджета предоставляются субсидии и иные межбюджетные трансферты, в целях софинансирования которых областному бюджету предоставляются из федерального бюджета субсидии и иные межбюджетные трансферты;</w:t>
      </w:r>
    </w:p>
    <w:p w14:paraId="345CFD9A" w14:textId="77777777" w:rsidR="003E7E12" w:rsidRDefault="003E7E12">
      <w:pPr>
        <w:spacing w:line="13" w:lineRule="exact"/>
        <w:rPr>
          <w:rFonts w:eastAsia="Times New Roman"/>
          <w:sz w:val="24"/>
          <w:szCs w:val="24"/>
        </w:rPr>
      </w:pPr>
    </w:p>
    <w:p w14:paraId="6E79BFDB" w14:textId="77777777" w:rsidR="003E7E12" w:rsidRDefault="00F46FDF">
      <w:pPr>
        <w:spacing w:line="238" w:lineRule="auto"/>
        <w:ind w:right="20" w:firstLine="427"/>
        <w:jc w:val="both"/>
        <w:rPr>
          <w:rFonts w:eastAsia="Times New Roman"/>
          <w:sz w:val="24"/>
          <w:szCs w:val="24"/>
        </w:rPr>
      </w:pPr>
      <w:proofErr w:type="gramStart"/>
      <w:r>
        <w:rPr>
          <w:rFonts w:eastAsia="Times New Roman"/>
          <w:sz w:val="24"/>
          <w:szCs w:val="24"/>
        </w:rPr>
        <w:t xml:space="preserve">S0000 - S9990 для отражения расходов местных бюджетов, в целях софинансирования которых из областного бюджета предоставляются местным бюджетам субсидии, которые не </w:t>
      </w:r>
      <w:proofErr w:type="spellStart"/>
      <w:r>
        <w:rPr>
          <w:rFonts w:eastAsia="Times New Roman"/>
          <w:sz w:val="24"/>
          <w:szCs w:val="24"/>
        </w:rPr>
        <w:t>софинансируются</w:t>
      </w:r>
      <w:proofErr w:type="spellEnd"/>
      <w:r>
        <w:rPr>
          <w:rFonts w:eastAsia="Times New Roman"/>
          <w:sz w:val="24"/>
          <w:szCs w:val="24"/>
        </w:rPr>
        <w:t xml:space="preserve"> из федерального бюджета и бюджетов государственных внебюджетных фондов Российской Федерации,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roofErr w:type="gramEnd"/>
    </w:p>
    <w:p w14:paraId="4FC221C4" w14:textId="77777777" w:rsidR="003E7E12" w:rsidRDefault="003E7E12">
      <w:pPr>
        <w:spacing w:line="4" w:lineRule="exact"/>
        <w:rPr>
          <w:rFonts w:eastAsia="Times New Roman"/>
          <w:sz w:val="24"/>
          <w:szCs w:val="24"/>
        </w:rPr>
      </w:pPr>
    </w:p>
    <w:p w14:paraId="65963F55" w14:textId="77777777" w:rsidR="003E7E12" w:rsidRDefault="00F46FDF">
      <w:pPr>
        <w:ind w:left="700"/>
        <w:rPr>
          <w:rFonts w:eastAsia="Times New Roman"/>
          <w:sz w:val="24"/>
          <w:szCs w:val="24"/>
        </w:rPr>
      </w:pPr>
      <w:r>
        <w:rPr>
          <w:rFonts w:eastAsia="Times New Roman"/>
          <w:sz w:val="24"/>
          <w:szCs w:val="24"/>
        </w:rPr>
        <w:t>При формировании кодов целевых статей расходов, содержащих направления расходов</w:t>
      </w:r>
    </w:p>
    <w:p w14:paraId="500885A2" w14:textId="21606FEC" w:rsidR="003E7E12" w:rsidRDefault="00F46FDF" w:rsidP="00DD5F13">
      <w:pPr>
        <w:jc w:val="both"/>
        <w:rPr>
          <w:rFonts w:eastAsia="Times New Roman"/>
          <w:sz w:val="24"/>
          <w:szCs w:val="24"/>
        </w:rPr>
      </w:pPr>
      <w:r>
        <w:rPr>
          <w:rFonts w:eastAsia="Times New Roman"/>
          <w:sz w:val="24"/>
          <w:szCs w:val="24"/>
        </w:rPr>
        <w:t>R0000  -  R9990,  L0000  -  L9990,  S0000  -  S9990,  на  уровне  второго  -  пятого  разрядов</w:t>
      </w:r>
      <w:r w:rsidR="00DD5F13">
        <w:rPr>
          <w:rFonts w:eastAsia="Times New Roman"/>
          <w:sz w:val="24"/>
          <w:szCs w:val="24"/>
        </w:rPr>
        <w:t xml:space="preserve"> </w:t>
      </w:r>
      <w:r>
        <w:rPr>
          <w:rFonts w:eastAsia="Times New Roman"/>
          <w:sz w:val="24"/>
          <w:szCs w:val="24"/>
        </w:rPr>
        <w:t xml:space="preserve">направлений расходов обеспечивается однозначная увязка кодов расходов бюджета </w:t>
      </w:r>
      <w:r w:rsidR="00DD5F13">
        <w:rPr>
          <w:rFonts w:eastAsia="Times New Roman"/>
          <w:sz w:val="24"/>
          <w:szCs w:val="24"/>
        </w:rPr>
        <w:t xml:space="preserve">муниципального образования </w:t>
      </w:r>
      <w:r w:rsidR="00DD258A">
        <w:rPr>
          <w:rFonts w:eastAsia="Times New Roman"/>
          <w:sz w:val="24"/>
          <w:szCs w:val="24"/>
        </w:rPr>
        <w:t>«Буреть»</w:t>
      </w:r>
      <w:r>
        <w:rPr>
          <w:rFonts w:eastAsia="Times New Roman"/>
          <w:sz w:val="24"/>
          <w:szCs w:val="24"/>
        </w:rPr>
        <w:t xml:space="preserve"> с кодами направлений расходов бюджета бюджетной системы Российской Федерации, предоставляющего соответствующий межбюджетный трансферт.</w:t>
      </w:r>
    </w:p>
    <w:p w14:paraId="71FB64F3" w14:textId="77777777" w:rsidR="00C97B58" w:rsidRDefault="00610853" w:rsidP="00C97B58">
      <w:pPr>
        <w:autoSpaceDE w:val="0"/>
        <w:autoSpaceDN w:val="0"/>
        <w:adjustRightInd w:val="0"/>
        <w:ind w:firstLine="540"/>
        <w:jc w:val="both"/>
        <w:rPr>
          <w:sz w:val="24"/>
          <w:szCs w:val="24"/>
        </w:rPr>
      </w:pPr>
      <w:r>
        <w:rPr>
          <w:sz w:val="24"/>
          <w:szCs w:val="24"/>
        </w:rPr>
        <w:t xml:space="preserve">Для отражения расходов местного бюджета </w:t>
      </w:r>
      <w:r>
        <w:rPr>
          <w:rFonts w:eastAsia="Times New Roman"/>
          <w:sz w:val="24"/>
          <w:szCs w:val="24"/>
        </w:rPr>
        <w:t>на финансовое обеспечение выполнения функций органами местного самоуправления, реализацию отдельных мероприятий муниципальных программ, непрограммных направлений расходов</w:t>
      </w:r>
      <w:r>
        <w:rPr>
          <w:sz w:val="24"/>
          <w:szCs w:val="24"/>
        </w:rPr>
        <w:t xml:space="preserve"> используются направления расходов, содержащие значения </w:t>
      </w:r>
      <w:r w:rsidR="00C97B58">
        <w:rPr>
          <w:sz w:val="24"/>
          <w:szCs w:val="24"/>
        </w:rPr>
        <w:t xml:space="preserve">80000 </w:t>
      </w:r>
      <w:r>
        <w:rPr>
          <w:sz w:val="24"/>
          <w:szCs w:val="24"/>
        </w:rPr>
        <w:t>–</w:t>
      </w:r>
      <w:r w:rsidR="00C97B58">
        <w:rPr>
          <w:sz w:val="24"/>
          <w:szCs w:val="24"/>
        </w:rPr>
        <w:t xml:space="preserve"> 89999</w:t>
      </w:r>
      <w:r>
        <w:rPr>
          <w:sz w:val="24"/>
          <w:szCs w:val="24"/>
        </w:rPr>
        <w:t>.</w:t>
      </w:r>
    </w:p>
    <w:p w14:paraId="545CBAF5" w14:textId="77777777" w:rsidR="00610853" w:rsidRDefault="00610853" w:rsidP="00C97B58">
      <w:pPr>
        <w:autoSpaceDE w:val="0"/>
        <w:autoSpaceDN w:val="0"/>
        <w:adjustRightInd w:val="0"/>
        <w:ind w:firstLine="540"/>
        <w:jc w:val="both"/>
        <w:rPr>
          <w:sz w:val="24"/>
          <w:szCs w:val="24"/>
        </w:rPr>
      </w:pPr>
      <w:r>
        <w:rPr>
          <w:sz w:val="24"/>
          <w:szCs w:val="24"/>
        </w:rPr>
        <w:t>Для отражения расходов местного бюджета, в целях финансового обеспечения которых предоставляются субвенции из областного бюджета, используются направления расходов, содержащие значения 70000 – 79990.</w:t>
      </w:r>
    </w:p>
    <w:p w14:paraId="047D2C70" w14:textId="77777777" w:rsidR="003E7E12" w:rsidRDefault="003E7E12">
      <w:pPr>
        <w:spacing w:line="13" w:lineRule="exact"/>
        <w:rPr>
          <w:rFonts w:eastAsia="Times New Roman"/>
          <w:sz w:val="24"/>
          <w:szCs w:val="24"/>
        </w:rPr>
      </w:pPr>
    </w:p>
    <w:p w14:paraId="511E7996" w14:textId="77777777" w:rsidR="003E7E12" w:rsidRDefault="003E7E12">
      <w:pPr>
        <w:spacing w:line="21" w:lineRule="exact"/>
        <w:rPr>
          <w:rFonts w:eastAsia="Times New Roman"/>
          <w:sz w:val="24"/>
          <w:szCs w:val="24"/>
        </w:rPr>
      </w:pPr>
    </w:p>
    <w:p w14:paraId="192B527A" w14:textId="77777777" w:rsidR="003E7E12" w:rsidRDefault="00F46FDF">
      <w:pPr>
        <w:spacing w:line="236" w:lineRule="auto"/>
        <w:ind w:firstLine="708"/>
        <w:jc w:val="both"/>
        <w:rPr>
          <w:sz w:val="20"/>
          <w:szCs w:val="20"/>
        </w:rPr>
      </w:pPr>
      <w:r>
        <w:rPr>
          <w:rFonts w:eastAsia="Times New Roman"/>
          <w:sz w:val="24"/>
          <w:szCs w:val="24"/>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 соответствующего бюджета, а также, если Порядком МФ РФ не установлено иное.</w:t>
      </w:r>
    </w:p>
    <w:p w14:paraId="2E07C3C6" w14:textId="77777777" w:rsidR="003E7E12" w:rsidRDefault="003E7E12">
      <w:pPr>
        <w:spacing w:line="16" w:lineRule="exact"/>
        <w:rPr>
          <w:sz w:val="20"/>
          <w:szCs w:val="20"/>
        </w:rPr>
      </w:pPr>
    </w:p>
    <w:p w14:paraId="7AEE5845" w14:textId="77777777" w:rsidR="003E7E12" w:rsidRDefault="00F46FDF">
      <w:pPr>
        <w:spacing w:line="238" w:lineRule="auto"/>
        <w:ind w:firstLine="660"/>
        <w:jc w:val="both"/>
        <w:rPr>
          <w:sz w:val="20"/>
          <w:szCs w:val="20"/>
        </w:rPr>
      </w:pPr>
      <w:proofErr w:type="gramStart"/>
      <w:r>
        <w:rPr>
          <w:rFonts w:eastAsia="Times New Roman"/>
          <w:sz w:val="24"/>
          <w:szCs w:val="24"/>
        </w:rPr>
        <w:lastRenderedPageBreak/>
        <w:t>Внесение в течение финансового года изменений в наименование целевой статьи, включающей наименование юридического лица, допускается в связи с приведением наименования юридического лица в соответствие с нормами главы 4 Гражданского кодекса Российской Федерации (в редакции Федерального закона от 5 мая 2014 года N 99-ФЗ "О внесении изменений в главу 4 части первой Гражданского кодекса Российской Федерации и о признании утратившими силу</w:t>
      </w:r>
      <w:proofErr w:type="gramEnd"/>
      <w:r>
        <w:rPr>
          <w:rFonts w:eastAsia="Times New Roman"/>
          <w:sz w:val="24"/>
          <w:szCs w:val="24"/>
        </w:rPr>
        <w:t xml:space="preserve"> отдельных положений законодательных актов Российской Федерации").</w:t>
      </w:r>
    </w:p>
    <w:p w14:paraId="24BD4B00" w14:textId="77777777" w:rsidR="003E7E12" w:rsidRDefault="003E7E12">
      <w:pPr>
        <w:spacing w:line="16" w:lineRule="exact"/>
        <w:rPr>
          <w:sz w:val="20"/>
          <w:szCs w:val="20"/>
        </w:rPr>
      </w:pPr>
    </w:p>
    <w:p w14:paraId="0CF30343" w14:textId="1336B01B" w:rsidR="003E7E12" w:rsidRDefault="00F46FDF">
      <w:pPr>
        <w:spacing w:line="237" w:lineRule="auto"/>
        <w:ind w:firstLine="540"/>
        <w:jc w:val="both"/>
        <w:rPr>
          <w:sz w:val="20"/>
          <w:szCs w:val="20"/>
        </w:rPr>
      </w:pPr>
      <w:r>
        <w:rPr>
          <w:rFonts w:eastAsia="Times New Roman"/>
          <w:sz w:val="24"/>
          <w:szCs w:val="24"/>
        </w:rPr>
        <w:t xml:space="preserve">Допускается внесение в течение финансового года изменений в наименование и (или) код целевой статьи для отражения расходов бюджета муниципального </w:t>
      </w:r>
      <w:r w:rsidR="00610853">
        <w:rPr>
          <w:rFonts w:eastAsia="Times New Roman"/>
          <w:sz w:val="24"/>
          <w:szCs w:val="24"/>
        </w:rPr>
        <w:t xml:space="preserve">образования </w:t>
      </w:r>
      <w:r w:rsidR="00DD258A">
        <w:rPr>
          <w:rFonts w:eastAsia="Times New Roman"/>
          <w:sz w:val="24"/>
          <w:szCs w:val="24"/>
        </w:rPr>
        <w:t>«Буреть»</w:t>
      </w:r>
      <w:r>
        <w:rPr>
          <w:rFonts w:eastAsia="Times New Roman"/>
          <w:sz w:val="24"/>
          <w:szCs w:val="24"/>
        </w:rPr>
        <w:t xml:space="preserve">, в целях софинансирования которых бюджету муниципального </w:t>
      </w:r>
      <w:r w:rsidR="00610853">
        <w:rPr>
          <w:rFonts w:eastAsia="Times New Roman"/>
          <w:sz w:val="24"/>
          <w:szCs w:val="24"/>
        </w:rPr>
        <w:t xml:space="preserve">образования </w:t>
      </w:r>
      <w:r w:rsidR="00DD258A">
        <w:rPr>
          <w:rFonts w:eastAsia="Times New Roman"/>
          <w:sz w:val="24"/>
          <w:szCs w:val="24"/>
        </w:rPr>
        <w:t>«Буреть»</w:t>
      </w:r>
      <w:r>
        <w:rPr>
          <w:rFonts w:eastAsia="Times New Roman"/>
          <w:sz w:val="24"/>
          <w:szCs w:val="24"/>
        </w:rPr>
        <w:t xml:space="preserve"> предоставляются межбюджетные субсидии, распределяемые из областного и федерального бюджета в течение финансового года.</w:t>
      </w:r>
    </w:p>
    <w:p w14:paraId="61D0E705" w14:textId="77777777" w:rsidR="003E7E12" w:rsidRDefault="003E7E12">
      <w:pPr>
        <w:spacing w:line="17" w:lineRule="exact"/>
        <w:rPr>
          <w:sz w:val="20"/>
          <w:szCs w:val="20"/>
        </w:rPr>
      </w:pPr>
    </w:p>
    <w:p w14:paraId="263BA82C" w14:textId="33478B1B" w:rsidR="003E7E12" w:rsidRDefault="00F46FDF">
      <w:pPr>
        <w:spacing w:line="237" w:lineRule="auto"/>
        <w:ind w:firstLine="708"/>
        <w:jc w:val="both"/>
        <w:rPr>
          <w:sz w:val="20"/>
          <w:szCs w:val="20"/>
        </w:rPr>
      </w:pPr>
      <w:r>
        <w:rPr>
          <w:rFonts w:eastAsia="Times New Roman"/>
          <w:sz w:val="24"/>
          <w:szCs w:val="24"/>
        </w:rPr>
        <w:t xml:space="preserve">Перечень и коды целевых статей бюджета муниципального </w:t>
      </w:r>
      <w:r w:rsidR="00610853">
        <w:rPr>
          <w:rFonts w:eastAsia="Times New Roman"/>
          <w:sz w:val="24"/>
          <w:szCs w:val="24"/>
        </w:rPr>
        <w:t xml:space="preserve">образования </w:t>
      </w:r>
      <w:r w:rsidR="00DD258A">
        <w:rPr>
          <w:rFonts w:eastAsia="Times New Roman"/>
          <w:sz w:val="24"/>
          <w:szCs w:val="24"/>
        </w:rPr>
        <w:t>«Буреть»</w:t>
      </w:r>
      <w:r>
        <w:rPr>
          <w:rFonts w:eastAsia="Times New Roman"/>
          <w:sz w:val="24"/>
          <w:szCs w:val="24"/>
        </w:rPr>
        <w:t xml:space="preserve"> с учетом их детализации утверждаются в составе ведомственной структуры расходов бюджета решением о бюджете на соответствующий финансовый год (решением о внесении изменений).</w:t>
      </w:r>
    </w:p>
    <w:p w14:paraId="59AF7567" w14:textId="77777777" w:rsidR="003E7E12" w:rsidRDefault="003E7E12">
      <w:pPr>
        <w:spacing w:line="14" w:lineRule="exact"/>
        <w:rPr>
          <w:sz w:val="20"/>
          <w:szCs w:val="20"/>
        </w:rPr>
      </w:pPr>
    </w:p>
    <w:p w14:paraId="3B37CCF4" w14:textId="39D31FD8" w:rsidR="003E7E12" w:rsidRDefault="00F46FDF">
      <w:pPr>
        <w:spacing w:line="236" w:lineRule="auto"/>
        <w:ind w:right="20" w:firstLine="708"/>
        <w:jc w:val="both"/>
        <w:rPr>
          <w:sz w:val="20"/>
          <w:szCs w:val="20"/>
        </w:rPr>
      </w:pPr>
      <w:r>
        <w:rPr>
          <w:rFonts w:eastAsia="Times New Roman"/>
          <w:sz w:val="24"/>
          <w:szCs w:val="24"/>
        </w:rPr>
        <w:t xml:space="preserve">Перечень и коды целевых статей расходов бюджета муниципального </w:t>
      </w:r>
      <w:r w:rsidR="00610853">
        <w:rPr>
          <w:rFonts w:eastAsia="Times New Roman"/>
          <w:sz w:val="24"/>
          <w:szCs w:val="24"/>
        </w:rPr>
        <w:t xml:space="preserve">образования </w:t>
      </w:r>
      <w:r w:rsidR="00DD258A">
        <w:rPr>
          <w:rFonts w:eastAsia="Times New Roman"/>
          <w:sz w:val="24"/>
          <w:szCs w:val="24"/>
        </w:rPr>
        <w:t>«Буреть»</w:t>
      </w:r>
      <w:r>
        <w:rPr>
          <w:rFonts w:eastAsia="Times New Roman"/>
          <w:sz w:val="24"/>
          <w:szCs w:val="24"/>
        </w:rPr>
        <w:t>, используемые при составлении бюджета и его исполнении устанавливаются Приложением 3 к настоящему Порядку.</w:t>
      </w:r>
    </w:p>
    <w:p w14:paraId="66BE92FE" w14:textId="77777777" w:rsidR="003E7E12" w:rsidRDefault="003E7E12">
      <w:pPr>
        <w:spacing w:line="282" w:lineRule="exact"/>
        <w:rPr>
          <w:sz w:val="20"/>
          <w:szCs w:val="20"/>
        </w:rPr>
      </w:pPr>
    </w:p>
    <w:p w14:paraId="3819F8C2" w14:textId="77777777" w:rsidR="003E7E12" w:rsidRDefault="00F46FDF">
      <w:pPr>
        <w:numPr>
          <w:ilvl w:val="0"/>
          <w:numId w:val="9"/>
        </w:numPr>
        <w:tabs>
          <w:tab w:val="left" w:pos="4600"/>
        </w:tabs>
        <w:ind w:left="4600" w:hanging="369"/>
        <w:rPr>
          <w:rFonts w:eastAsia="Times New Roman"/>
          <w:b/>
          <w:bCs/>
          <w:sz w:val="24"/>
          <w:szCs w:val="24"/>
        </w:rPr>
      </w:pPr>
      <w:r>
        <w:rPr>
          <w:rFonts w:eastAsia="Times New Roman"/>
          <w:b/>
          <w:bCs/>
          <w:sz w:val="24"/>
          <w:szCs w:val="24"/>
        </w:rPr>
        <w:t>Виды расходов</w:t>
      </w:r>
    </w:p>
    <w:p w14:paraId="57690630" w14:textId="77777777" w:rsidR="003E7E12" w:rsidRDefault="003E7E12">
      <w:pPr>
        <w:spacing w:line="283" w:lineRule="exact"/>
        <w:rPr>
          <w:sz w:val="20"/>
          <w:szCs w:val="20"/>
        </w:rPr>
      </w:pPr>
    </w:p>
    <w:p w14:paraId="731F45DD" w14:textId="13743A4B" w:rsidR="003E7E12" w:rsidRDefault="00F46FDF" w:rsidP="00610853">
      <w:pPr>
        <w:spacing w:line="234" w:lineRule="auto"/>
        <w:ind w:right="20" w:firstLine="708"/>
        <w:jc w:val="both"/>
        <w:rPr>
          <w:rFonts w:eastAsia="Times New Roman"/>
          <w:sz w:val="24"/>
          <w:szCs w:val="24"/>
        </w:rPr>
      </w:pPr>
      <w:r>
        <w:rPr>
          <w:rFonts w:eastAsia="Times New Roman"/>
          <w:sz w:val="24"/>
          <w:szCs w:val="24"/>
        </w:rPr>
        <w:t xml:space="preserve">Отражение расходов бюджета муниципального </w:t>
      </w:r>
      <w:r w:rsidR="00610853">
        <w:rPr>
          <w:rFonts w:eastAsia="Times New Roman"/>
          <w:sz w:val="24"/>
          <w:szCs w:val="24"/>
        </w:rPr>
        <w:t xml:space="preserve">образования </w:t>
      </w:r>
      <w:r w:rsidR="00DD258A">
        <w:rPr>
          <w:rFonts w:eastAsia="Times New Roman"/>
          <w:sz w:val="24"/>
          <w:szCs w:val="24"/>
        </w:rPr>
        <w:t>«Буреть»</w:t>
      </w:r>
      <w:r>
        <w:rPr>
          <w:rFonts w:eastAsia="Times New Roman"/>
          <w:sz w:val="24"/>
          <w:szCs w:val="24"/>
        </w:rPr>
        <w:t xml:space="preserve"> по кодам видов расходов осуществляется в соответствии с Порядком МФ РФ.</w:t>
      </w:r>
    </w:p>
    <w:p w14:paraId="11C814BE" w14:textId="77777777" w:rsidR="00610853" w:rsidRDefault="00610853" w:rsidP="00610853">
      <w:pPr>
        <w:spacing w:line="234" w:lineRule="auto"/>
        <w:ind w:right="20" w:firstLine="708"/>
        <w:jc w:val="both"/>
        <w:rPr>
          <w:sz w:val="20"/>
          <w:szCs w:val="20"/>
        </w:rPr>
      </w:pPr>
    </w:p>
    <w:p w14:paraId="43D06E67" w14:textId="77777777" w:rsidR="003E7E12" w:rsidRDefault="00F46FDF">
      <w:pPr>
        <w:numPr>
          <w:ilvl w:val="0"/>
          <w:numId w:val="10"/>
        </w:numPr>
        <w:tabs>
          <w:tab w:val="left" w:pos="2300"/>
        </w:tabs>
        <w:ind w:left="2300" w:hanging="364"/>
        <w:rPr>
          <w:rFonts w:eastAsia="Times New Roman"/>
          <w:b/>
          <w:bCs/>
          <w:sz w:val="24"/>
          <w:szCs w:val="24"/>
        </w:rPr>
      </w:pPr>
      <w:r>
        <w:rPr>
          <w:rFonts w:eastAsia="Times New Roman"/>
          <w:b/>
          <w:bCs/>
          <w:sz w:val="24"/>
          <w:szCs w:val="24"/>
        </w:rPr>
        <w:t>Коды источников финансирования дефицитов бюджетов</w:t>
      </w:r>
    </w:p>
    <w:p w14:paraId="2E2833CB" w14:textId="77777777" w:rsidR="003E7E12" w:rsidRDefault="003E7E12">
      <w:pPr>
        <w:spacing w:line="284" w:lineRule="exact"/>
        <w:rPr>
          <w:sz w:val="20"/>
          <w:szCs w:val="20"/>
        </w:rPr>
      </w:pPr>
    </w:p>
    <w:p w14:paraId="5757CC6F" w14:textId="77777777" w:rsidR="003E7E12" w:rsidRDefault="00F46FDF">
      <w:pPr>
        <w:spacing w:line="236" w:lineRule="auto"/>
        <w:ind w:right="20" w:firstLine="708"/>
        <w:jc w:val="both"/>
        <w:rPr>
          <w:sz w:val="20"/>
          <w:szCs w:val="20"/>
        </w:rPr>
      </w:pPr>
      <w:r>
        <w:rPr>
          <w:rFonts w:eastAsia="Times New Roman"/>
          <w:sz w:val="24"/>
          <w:szCs w:val="24"/>
        </w:rPr>
        <w:t>Общие требования к порядку формирования перечня кодов статей и видов источников финансирования дефицитов бюджетов утверждает Министерство финансов Российской Федерации.</w:t>
      </w:r>
    </w:p>
    <w:p w14:paraId="5E4AA86C" w14:textId="77777777" w:rsidR="003E7E12" w:rsidRDefault="003E7E12">
      <w:pPr>
        <w:spacing w:line="14" w:lineRule="exact"/>
        <w:rPr>
          <w:sz w:val="20"/>
          <w:szCs w:val="20"/>
        </w:rPr>
      </w:pPr>
    </w:p>
    <w:p w14:paraId="712C18DD" w14:textId="5B82C565" w:rsidR="003E7E12" w:rsidRDefault="00F46FDF">
      <w:pPr>
        <w:spacing w:line="237" w:lineRule="auto"/>
        <w:ind w:firstLine="708"/>
        <w:jc w:val="both"/>
        <w:rPr>
          <w:sz w:val="20"/>
          <w:szCs w:val="20"/>
        </w:rPr>
      </w:pPr>
      <w:r>
        <w:rPr>
          <w:rFonts w:eastAsia="Times New Roman"/>
          <w:sz w:val="24"/>
          <w:szCs w:val="24"/>
        </w:rPr>
        <w:t xml:space="preserve">Перечень </w:t>
      </w:r>
      <w:proofErr w:type="gramStart"/>
      <w:r>
        <w:rPr>
          <w:rFonts w:eastAsia="Times New Roman"/>
          <w:sz w:val="24"/>
          <w:szCs w:val="24"/>
        </w:rPr>
        <w:t>кодов источников финансирования дефицитов бюджетов</w:t>
      </w:r>
      <w:proofErr w:type="gramEnd"/>
      <w:r>
        <w:rPr>
          <w:rFonts w:eastAsia="Times New Roman"/>
          <w:sz w:val="24"/>
          <w:szCs w:val="24"/>
        </w:rPr>
        <w:t xml:space="preserve"> и соответствующих им кодов видов (подвидов, аналитических групп) источников финансирования дефицитов бюджетов, главными администраторами которых являются органы местного самоуправления муниципального </w:t>
      </w:r>
      <w:r w:rsidR="005B180E">
        <w:rPr>
          <w:rFonts w:eastAsia="Times New Roman"/>
          <w:sz w:val="24"/>
          <w:szCs w:val="24"/>
        </w:rPr>
        <w:t xml:space="preserve">образования </w:t>
      </w:r>
      <w:r w:rsidR="00DD258A">
        <w:rPr>
          <w:rFonts w:eastAsia="Times New Roman"/>
          <w:sz w:val="24"/>
          <w:szCs w:val="24"/>
        </w:rPr>
        <w:t>«Буреть»</w:t>
      </w:r>
      <w:r>
        <w:rPr>
          <w:rFonts w:eastAsia="Times New Roman"/>
          <w:sz w:val="24"/>
          <w:szCs w:val="24"/>
        </w:rPr>
        <w:t>, испол</w:t>
      </w:r>
      <w:r w:rsidR="005B180E">
        <w:rPr>
          <w:rFonts w:eastAsia="Times New Roman"/>
          <w:sz w:val="24"/>
          <w:szCs w:val="24"/>
        </w:rPr>
        <w:t>ьзуемые при составлении бюджета</w:t>
      </w:r>
      <w:r>
        <w:rPr>
          <w:rFonts w:eastAsia="Times New Roman"/>
          <w:sz w:val="24"/>
          <w:szCs w:val="24"/>
        </w:rPr>
        <w:t xml:space="preserve"> и </w:t>
      </w:r>
      <w:r w:rsidR="005B180E">
        <w:rPr>
          <w:rFonts w:eastAsia="Times New Roman"/>
          <w:sz w:val="24"/>
          <w:szCs w:val="24"/>
        </w:rPr>
        <w:t>его исполнения</w:t>
      </w:r>
      <w:r>
        <w:rPr>
          <w:rFonts w:eastAsia="Times New Roman"/>
          <w:sz w:val="24"/>
          <w:szCs w:val="24"/>
        </w:rPr>
        <w:t xml:space="preserve"> устанавливаются приложением 4 к настоящему Порядку.</w:t>
      </w:r>
    </w:p>
    <w:p w14:paraId="43C2CA20" w14:textId="77777777" w:rsidR="003E7E12" w:rsidRDefault="003E7E12">
      <w:pPr>
        <w:sectPr w:rsidR="003E7E12">
          <w:pgSz w:w="11900" w:h="16838"/>
          <w:pgMar w:top="513" w:right="786" w:bottom="1440" w:left="1360" w:header="0" w:footer="0" w:gutter="0"/>
          <w:cols w:space="720" w:equalWidth="0">
            <w:col w:w="9760"/>
          </w:cols>
        </w:sectPr>
      </w:pPr>
    </w:p>
    <w:p w14:paraId="22D10093" w14:textId="77777777" w:rsidR="003E7E12" w:rsidRDefault="00F46FDF" w:rsidP="00E3099D">
      <w:pPr>
        <w:ind w:right="180"/>
        <w:jc w:val="right"/>
        <w:rPr>
          <w:sz w:val="20"/>
          <w:szCs w:val="20"/>
        </w:rPr>
      </w:pPr>
      <w:r>
        <w:rPr>
          <w:rFonts w:eastAsia="Times New Roman"/>
          <w:sz w:val="24"/>
          <w:szCs w:val="24"/>
        </w:rPr>
        <w:lastRenderedPageBreak/>
        <w:t>Приложение 1</w:t>
      </w:r>
    </w:p>
    <w:p w14:paraId="470FBDCD" w14:textId="77777777" w:rsidR="003E7E12" w:rsidRDefault="00F46FDF" w:rsidP="00E3099D">
      <w:pPr>
        <w:spacing w:line="237" w:lineRule="auto"/>
        <w:ind w:right="180"/>
        <w:jc w:val="right"/>
        <w:rPr>
          <w:sz w:val="20"/>
          <w:szCs w:val="20"/>
        </w:rPr>
      </w:pPr>
      <w:r>
        <w:rPr>
          <w:rFonts w:eastAsia="Times New Roman"/>
          <w:sz w:val="24"/>
          <w:szCs w:val="24"/>
        </w:rPr>
        <w:t xml:space="preserve">к Порядку применения </w:t>
      </w:r>
      <w:proofErr w:type="gramStart"/>
      <w:r>
        <w:rPr>
          <w:rFonts w:eastAsia="Times New Roman"/>
          <w:sz w:val="24"/>
          <w:szCs w:val="24"/>
        </w:rPr>
        <w:t>бюджетной</w:t>
      </w:r>
      <w:proofErr w:type="gramEnd"/>
    </w:p>
    <w:p w14:paraId="41F1365E" w14:textId="77777777" w:rsidR="003E7E12" w:rsidRDefault="003E7E12" w:rsidP="00E3099D">
      <w:pPr>
        <w:spacing w:line="1" w:lineRule="exact"/>
        <w:jc w:val="right"/>
        <w:rPr>
          <w:sz w:val="20"/>
          <w:szCs w:val="20"/>
        </w:rPr>
      </w:pPr>
    </w:p>
    <w:p w14:paraId="5DBF8645" w14:textId="77777777" w:rsidR="003E7E12" w:rsidRDefault="00F46FDF" w:rsidP="00E3099D">
      <w:pPr>
        <w:ind w:right="180"/>
        <w:jc w:val="right"/>
        <w:rPr>
          <w:sz w:val="20"/>
          <w:szCs w:val="20"/>
        </w:rPr>
      </w:pPr>
      <w:r>
        <w:rPr>
          <w:rFonts w:eastAsia="Times New Roman"/>
          <w:sz w:val="24"/>
          <w:szCs w:val="24"/>
        </w:rPr>
        <w:t>классификации Российской</w:t>
      </w:r>
    </w:p>
    <w:p w14:paraId="178EE1E8" w14:textId="77777777" w:rsidR="003E7E12" w:rsidRDefault="00F46FDF" w:rsidP="00E3099D">
      <w:pPr>
        <w:ind w:right="180"/>
        <w:jc w:val="right"/>
        <w:rPr>
          <w:sz w:val="20"/>
          <w:szCs w:val="20"/>
        </w:rPr>
      </w:pPr>
      <w:r>
        <w:rPr>
          <w:rFonts w:eastAsia="Times New Roman"/>
          <w:sz w:val="24"/>
          <w:szCs w:val="24"/>
        </w:rPr>
        <w:t>Федерации в части, относящейся</w:t>
      </w:r>
    </w:p>
    <w:p w14:paraId="5F7D36C7" w14:textId="77777777" w:rsidR="003E7E12" w:rsidRDefault="00F46FDF" w:rsidP="00E3099D">
      <w:pPr>
        <w:ind w:right="180"/>
        <w:jc w:val="right"/>
        <w:rPr>
          <w:sz w:val="20"/>
          <w:szCs w:val="20"/>
        </w:rPr>
      </w:pPr>
      <w:r>
        <w:rPr>
          <w:rFonts w:eastAsia="Times New Roman"/>
          <w:sz w:val="24"/>
          <w:szCs w:val="24"/>
        </w:rPr>
        <w:t>к бюджету</w:t>
      </w:r>
      <w:r w:rsidR="00E3099D">
        <w:rPr>
          <w:rFonts w:eastAsia="Times New Roman"/>
          <w:sz w:val="24"/>
          <w:szCs w:val="24"/>
        </w:rPr>
        <w:t xml:space="preserve"> </w:t>
      </w:r>
      <w:proofErr w:type="gramStart"/>
      <w:r w:rsidR="00E3099D">
        <w:rPr>
          <w:rFonts w:eastAsia="Times New Roman"/>
          <w:sz w:val="24"/>
          <w:szCs w:val="24"/>
        </w:rPr>
        <w:t>муниципального</w:t>
      </w:r>
      <w:proofErr w:type="gramEnd"/>
    </w:p>
    <w:p w14:paraId="61AB64A8" w14:textId="7E3E5024" w:rsidR="003E7E12" w:rsidRDefault="00E3099D" w:rsidP="00E3099D">
      <w:pPr>
        <w:ind w:left="6237" w:right="173" w:firstLine="142"/>
        <w:jc w:val="right"/>
        <w:rPr>
          <w:sz w:val="20"/>
          <w:szCs w:val="20"/>
        </w:rPr>
      </w:pPr>
      <w:r>
        <w:rPr>
          <w:rFonts w:eastAsia="Times New Roman"/>
          <w:sz w:val="24"/>
          <w:szCs w:val="24"/>
        </w:rPr>
        <w:t xml:space="preserve">образования </w:t>
      </w:r>
      <w:r w:rsidR="00DD258A">
        <w:rPr>
          <w:rFonts w:eastAsia="Times New Roman"/>
          <w:sz w:val="24"/>
          <w:szCs w:val="24"/>
        </w:rPr>
        <w:t>«Буреть»</w:t>
      </w:r>
    </w:p>
    <w:p w14:paraId="07415E3F" w14:textId="77777777" w:rsidR="003E7E12" w:rsidRDefault="003E7E12">
      <w:pPr>
        <w:spacing w:line="281" w:lineRule="exact"/>
        <w:rPr>
          <w:sz w:val="20"/>
          <w:szCs w:val="20"/>
        </w:rPr>
      </w:pPr>
    </w:p>
    <w:tbl>
      <w:tblPr>
        <w:tblW w:w="9990" w:type="dxa"/>
        <w:tblInd w:w="10" w:type="dxa"/>
        <w:tblLayout w:type="fixed"/>
        <w:tblCellMar>
          <w:left w:w="0" w:type="dxa"/>
          <w:right w:w="0" w:type="dxa"/>
        </w:tblCellMar>
        <w:tblLook w:val="04A0" w:firstRow="1" w:lastRow="0" w:firstColumn="1" w:lastColumn="0" w:noHBand="0" w:noVBand="1"/>
      </w:tblPr>
      <w:tblGrid>
        <w:gridCol w:w="30"/>
        <w:gridCol w:w="710"/>
        <w:gridCol w:w="9220"/>
        <w:gridCol w:w="30"/>
      </w:tblGrid>
      <w:tr w:rsidR="003E7E12" w14:paraId="35EAD31B" w14:textId="77777777" w:rsidTr="00184A44">
        <w:trPr>
          <w:trHeight w:val="276"/>
        </w:trPr>
        <w:tc>
          <w:tcPr>
            <w:tcW w:w="740" w:type="dxa"/>
            <w:gridSpan w:val="2"/>
            <w:vAlign w:val="bottom"/>
          </w:tcPr>
          <w:p w14:paraId="71C948DC" w14:textId="77777777" w:rsidR="003E7E12" w:rsidRDefault="003E7E12">
            <w:pPr>
              <w:rPr>
                <w:sz w:val="23"/>
                <w:szCs w:val="23"/>
              </w:rPr>
            </w:pPr>
          </w:p>
        </w:tc>
        <w:tc>
          <w:tcPr>
            <w:tcW w:w="9220" w:type="dxa"/>
            <w:vAlign w:val="bottom"/>
          </w:tcPr>
          <w:p w14:paraId="51FD260B" w14:textId="77777777" w:rsidR="003E7E12" w:rsidRDefault="00F46FDF">
            <w:pPr>
              <w:ind w:right="80"/>
              <w:jc w:val="center"/>
              <w:rPr>
                <w:sz w:val="20"/>
                <w:szCs w:val="20"/>
              </w:rPr>
            </w:pPr>
            <w:r>
              <w:rPr>
                <w:rFonts w:eastAsia="Times New Roman"/>
                <w:b/>
                <w:bCs/>
                <w:sz w:val="24"/>
                <w:szCs w:val="24"/>
              </w:rPr>
              <w:t>Перечень кодов</w:t>
            </w:r>
          </w:p>
        </w:tc>
        <w:tc>
          <w:tcPr>
            <w:tcW w:w="30" w:type="dxa"/>
            <w:vAlign w:val="bottom"/>
          </w:tcPr>
          <w:p w14:paraId="77A9533A" w14:textId="77777777" w:rsidR="003E7E12" w:rsidRDefault="003E7E12">
            <w:pPr>
              <w:rPr>
                <w:sz w:val="1"/>
                <w:szCs w:val="1"/>
              </w:rPr>
            </w:pPr>
          </w:p>
        </w:tc>
      </w:tr>
      <w:tr w:rsidR="003E7E12" w14:paraId="1B119DCB" w14:textId="77777777" w:rsidTr="00184A44">
        <w:trPr>
          <w:trHeight w:val="276"/>
        </w:trPr>
        <w:tc>
          <w:tcPr>
            <w:tcW w:w="740" w:type="dxa"/>
            <w:gridSpan w:val="2"/>
            <w:vAlign w:val="bottom"/>
          </w:tcPr>
          <w:p w14:paraId="0CB1702E" w14:textId="77777777" w:rsidR="003E7E12" w:rsidRDefault="003E7E12">
            <w:pPr>
              <w:rPr>
                <w:sz w:val="24"/>
                <w:szCs w:val="24"/>
              </w:rPr>
            </w:pPr>
          </w:p>
        </w:tc>
        <w:tc>
          <w:tcPr>
            <w:tcW w:w="9220" w:type="dxa"/>
            <w:vAlign w:val="bottom"/>
          </w:tcPr>
          <w:p w14:paraId="0E293F20" w14:textId="77777777" w:rsidR="003E7E12" w:rsidRDefault="00F46FDF" w:rsidP="00E3099D">
            <w:pPr>
              <w:ind w:right="80"/>
              <w:jc w:val="center"/>
              <w:rPr>
                <w:sz w:val="20"/>
                <w:szCs w:val="20"/>
              </w:rPr>
            </w:pPr>
            <w:r>
              <w:rPr>
                <w:rFonts w:eastAsia="Times New Roman"/>
                <w:b/>
                <w:bCs/>
                <w:w w:val="99"/>
                <w:sz w:val="24"/>
                <w:szCs w:val="24"/>
              </w:rPr>
              <w:t xml:space="preserve">главных распорядителей средств бюджета </w:t>
            </w:r>
            <w:r w:rsidR="00E3099D">
              <w:rPr>
                <w:rFonts w:eastAsia="Times New Roman"/>
                <w:b/>
                <w:bCs/>
                <w:w w:val="99"/>
                <w:sz w:val="24"/>
                <w:szCs w:val="24"/>
              </w:rPr>
              <w:t>муниципального</w:t>
            </w:r>
          </w:p>
        </w:tc>
        <w:tc>
          <w:tcPr>
            <w:tcW w:w="30" w:type="dxa"/>
            <w:vAlign w:val="bottom"/>
          </w:tcPr>
          <w:p w14:paraId="5F675AC2" w14:textId="77777777" w:rsidR="003E7E12" w:rsidRDefault="003E7E12">
            <w:pPr>
              <w:rPr>
                <w:sz w:val="1"/>
                <w:szCs w:val="1"/>
              </w:rPr>
            </w:pPr>
          </w:p>
        </w:tc>
      </w:tr>
      <w:tr w:rsidR="003E7E12" w14:paraId="2CA3423F" w14:textId="77777777" w:rsidTr="00184A44">
        <w:trPr>
          <w:trHeight w:val="276"/>
        </w:trPr>
        <w:tc>
          <w:tcPr>
            <w:tcW w:w="740" w:type="dxa"/>
            <w:gridSpan w:val="2"/>
            <w:vAlign w:val="bottom"/>
          </w:tcPr>
          <w:p w14:paraId="0DDF3C02" w14:textId="77777777" w:rsidR="003E7E12" w:rsidRDefault="003E7E12">
            <w:pPr>
              <w:rPr>
                <w:sz w:val="24"/>
                <w:szCs w:val="24"/>
              </w:rPr>
            </w:pPr>
          </w:p>
        </w:tc>
        <w:tc>
          <w:tcPr>
            <w:tcW w:w="9220" w:type="dxa"/>
            <w:vAlign w:val="bottom"/>
          </w:tcPr>
          <w:p w14:paraId="480DC23D" w14:textId="7A84EB20" w:rsidR="003E7E12" w:rsidRDefault="00E3099D">
            <w:pPr>
              <w:ind w:left="2820"/>
              <w:rPr>
                <w:sz w:val="20"/>
                <w:szCs w:val="20"/>
              </w:rPr>
            </w:pPr>
            <w:r>
              <w:rPr>
                <w:rFonts w:eastAsia="Times New Roman"/>
                <w:b/>
                <w:bCs/>
                <w:sz w:val="24"/>
                <w:szCs w:val="24"/>
              </w:rPr>
              <w:t xml:space="preserve">образования </w:t>
            </w:r>
            <w:r w:rsidR="00DD258A">
              <w:rPr>
                <w:rFonts w:eastAsia="Times New Roman"/>
                <w:b/>
                <w:bCs/>
                <w:sz w:val="24"/>
                <w:szCs w:val="24"/>
              </w:rPr>
              <w:t>«Буреть»</w:t>
            </w:r>
          </w:p>
        </w:tc>
        <w:tc>
          <w:tcPr>
            <w:tcW w:w="30" w:type="dxa"/>
            <w:vAlign w:val="bottom"/>
          </w:tcPr>
          <w:p w14:paraId="52E169C3" w14:textId="77777777" w:rsidR="003E7E12" w:rsidRDefault="003E7E12">
            <w:pPr>
              <w:rPr>
                <w:sz w:val="1"/>
                <w:szCs w:val="1"/>
              </w:rPr>
            </w:pPr>
          </w:p>
        </w:tc>
      </w:tr>
      <w:tr w:rsidR="003E7E12" w14:paraId="005264C9" w14:textId="77777777" w:rsidTr="00184A44">
        <w:trPr>
          <w:trHeight w:val="281"/>
        </w:trPr>
        <w:tc>
          <w:tcPr>
            <w:tcW w:w="740" w:type="dxa"/>
            <w:gridSpan w:val="2"/>
            <w:tcBorders>
              <w:bottom w:val="single" w:sz="8" w:space="0" w:color="auto"/>
            </w:tcBorders>
            <w:vAlign w:val="bottom"/>
          </w:tcPr>
          <w:p w14:paraId="0E312DA7" w14:textId="77777777" w:rsidR="003E7E12" w:rsidRDefault="003E7E12">
            <w:pPr>
              <w:rPr>
                <w:sz w:val="24"/>
                <w:szCs w:val="24"/>
              </w:rPr>
            </w:pPr>
          </w:p>
        </w:tc>
        <w:tc>
          <w:tcPr>
            <w:tcW w:w="9220" w:type="dxa"/>
            <w:tcBorders>
              <w:bottom w:val="single" w:sz="8" w:space="0" w:color="auto"/>
            </w:tcBorders>
            <w:vAlign w:val="bottom"/>
          </w:tcPr>
          <w:p w14:paraId="0FB10D14" w14:textId="77777777" w:rsidR="003E7E12" w:rsidRDefault="003E7E12">
            <w:pPr>
              <w:rPr>
                <w:sz w:val="24"/>
                <w:szCs w:val="24"/>
              </w:rPr>
            </w:pPr>
          </w:p>
        </w:tc>
        <w:tc>
          <w:tcPr>
            <w:tcW w:w="30" w:type="dxa"/>
            <w:vAlign w:val="bottom"/>
          </w:tcPr>
          <w:p w14:paraId="164F6E97" w14:textId="77777777" w:rsidR="003E7E12" w:rsidRDefault="003E7E12">
            <w:pPr>
              <w:rPr>
                <w:sz w:val="1"/>
                <w:szCs w:val="1"/>
              </w:rPr>
            </w:pPr>
          </w:p>
        </w:tc>
      </w:tr>
      <w:tr w:rsidR="003E7E12" w14:paraId="127C1185" w14:textId="77777777" w:rsidTr="00184A44">
        <w:trPr>
          <w:trHeight w:val="311"/>
        </w:trPr>
        <w:tc>
          <w:tcPr>
            <w:tcW w:w="740" w:type="dxa"/>
            <w:gridSpan w:val="2"/>
            <w:tcBorders>
              <w:left w:val="single" w:sz="8" w:space="0" w:color="auto"/>
              <w:right w:val="single" w:sz="8" w:space="0" w:color="auto"/>
            </w:tcBorders>
            <w:vAlign w:val="bottom"/>
          </w:tcPr>
          <w:p w14:paraId="73F122E5" w14:textId="77777777" w:rsidR="003E7E12" w:rsidRDefault="00F46FDF">
            <w:pPr>
              <w:jc w:val="center"/>
              <w:rPr>
                <w:sz w:val="20"/>
                <w:szCs w:val="20"/>
              </w:rPr>
            </w:pPr>
            <w:r>
              <w:rPr>
                <w:rFonts w:eastAsia="Times New Roman"/>
                <w:b/>
                <w:bCs/>
                <w:sz w:val="24"/>
                <w:szCs w:val="24"/>
              </w:rPr>
              <w:t>Код</w:t>
            </w:r>
          </w:p>
        </w:tc>
        <w:tc>
          <w:tcPr>
            <w:tcW w:w="9220" w:type="dxa"/>
            <w:tcBorders>
              <w:right w:val="single" w:sz="8" w:space="0" w:color="auto"/>
            </w:tcBorders>
            <w:vAlign w:val="bottom"/>
          </w:tcPr>
          <w:p w14:paraId="04D4AE06" w14:textId="77777777" w:rsidR="003E7E12" w:rsidRDefault="00F46FDF">
            <w:pPr>
              <w:jc w:val="center"/>
              <w:rPr>
                <w:sz w:val="20"/>
                <w:szCs w:val="20"/>
              </w:rPr>
            </w:pPr>
            <w:r>
              <w:rPr>
                <w:rFonts w:eastAsia="Times New Roman"/>
                <w:b/>
                <w:bCs/>
                <w:w w:val="99"/>
                <w:sz w:val="24"/>
                <w:szCs w:val="24"/>
              </w:rPr>
              <w:t>Наименование</w:t>
            </w:r>
          </w:p>
        </w:tc>
        <w:tc>
          <w:tcPr>
            <w:tcW w:w="30" w:type="dxa"/>
            <w:vAlign w:val="bottom"/>
          </w:tcPr>
          <w:p w14:paraId="6E24BD38" w14:textId="77777777" w:rsidR="003E7E12" w:rsidRDefault="003E7E12">
            <w:pPr>
              <w:rPr>
                <w:sz w:val="1"/>
                <w:szCs w:val="1"/>
              </w:rPr>
            </w:pPr>
          </w:p>
        </w:tc>
      </w:tr>
      <w:tr w:rsidR="003E7E12" w14:paraId="17DB488E" w14:textId="77777777" w:rsidTr="00184A44">
        <w:trPr>
          <w:trHeight w:val="53"/>
        </w:trPr>
        <w:tc>
          <w:tcPr>
            <w:tcW w:w="740" w:type="dxa"/>
            <w:gridSpan w:val="2"/>
            <w:tcBorders>
              <w:left w:val="single" w:sz="8" w:space="0" w:color="auto"/>
              <w:bottom w:val="single" w:sz="8" w:space="0" w:color="auto"/>
              <w:right w:val="single" w:sz="8" w:space="0" w:color="auto"/>
            </w:tcBorders>
            <w:vAlign w:val="bottom"/>
          </w:tcPr>
          <w:p w14:paraId="3CB8DEAD" w14:textId="77777777" w:rsidR="003E7E12" w:rsidRDefault="003E7E12">
            <w:pPr>
              <w:rPr>
                <w:sz w:val="4"/>
                <w:szCs w:val="4"/>
              </w:rPr>
            </w:pPr>
          </w:p>
        </w:tc>
        <w:tc>
          <w:tcPr>
            <w:tcW w:w="9220" w:type="dxa"/>
            <w:tcBorders>
              <w:bottom w:val="single" w:sz="8" w:space="0" w:color="auto"/>
              <w:right w:val="single" w:sz="8" w:space="0" w:color="auto"/>
            </w:tcBorders>
            <w:vAlign w:val="bottom"/>
          </w:tcPr>
          <w:p w14:paraId="1B437801" w14:textId="77777777" w:rsidR="003E7E12" w:rsidRDefault="003E7E12">
            <w:pPr>
              <w:rPr>
                <w:sz w:val="4"/>
                <w:szCs w:val="4"/>
              </w:rPr>
            </w:pPr>
          </w:p>
        </w:tc>
        <w:tc>
          <w:tcPr>
            <w:tcW w:w="30" w:type="dxa"/>
            <w:vAlign w:val="bottom"/>
          </w:tcPr>
          <w:p w14:paraId="065F7A16" w14:textId="77777777" w:rsidR="003E7E12" w:rsidRDefault="003E7E12">
            <w:pPr>
              <w:rPr>
                <w:sz w:val="1"/>
                <w:szCs w:val="1"/>
              </w:rPr>
            </w:pPr>
          </w:p>
        </w:tc>
      </w:tr>
      <w:tr w:rsidR="003E7E12" w14:paraId="6E64FCC1" w14:textId="77777777" w:rsidTr="00184A44">
        <w:trPr>
          <w:trHeight w:val="304"/>
        </w:trPr>
        <w:tc>
          <w:tcPr>
            <w:tcW w:w="740" w:type="dxa"/>
            <w:gridSpan w:val="2"/>
            <w:tcBorders>
              <w:left w:val="single" w:sz="8" w:space="0" w:color="auto"/>
              <w:right w:val="single" w:sz="8" w:space="0" w:color="auto"/>
            </w:tcBorders>
            <w:vAlign w:val="bottom"/>
          </w:tcPr>
          <w:p w14:paraId="527B29A8" w14:textId="714D26CF" w:rsidR="003E7E12" w:rsidRDefault="000B5B4A">
            <w:pPr>
              <w:jc w:val="center"/>
              <w:rPr>
                <w:sz w:val="20"/>
                <w:szCs w:val="20"/>
              </w:rPr>
            </w:pPr>
            <w:r>
              <w:rPr>
                <w:rFonts w:eastAsia="Times New Roman"/>
                <w:w w:val="99"/>
                <w:sz w:val="24"/>
                <w:szCs w:val="24"/>
              </w:rPr>
              <w:t>015</w:t>
            </w:r>
          </w:p>
        </w:tc>
        <w:tc>
          <w:tcPr>
            <w:tcW w:w="9220" w:type="dxa"/>
            <w:tcBorders>
              <w:right w:val="single" w:sz="8" w:space="0" w:color="auto"/>
            </w:tcBorders>
            <w:vAlign w:val="bottom"/>
          </w:tcPr>
          <w:p w14:paraId="59F9E31A" w14:textId="24BD6D4E" w:rsidR="003E7E12" w:rsidRDefault="00184A44" w:rsidP="00F4519D">
            <w:pPr>
              <w:jc w:val="center"/>
              <w:rPr>
                <w:sz w:val="20"/>
                <w:szCs w:val="20"/>
              </w:rPr>
            </w:pPr>
            <w:r w:rsidRPr="00184A44">
              <w:rPr>
                <w:rFonts w:eastAsia="Times New Roman"/>
                <w:w w:val="99"/>
                <w:sz w:val="24"/>
                <w:szCs w:val="24"/>
              </w:rPr>
              <w:t>АДМИНИСТРАЦИЯ МУНИЦИПАЛЬНОГО ОБРАЗОВАНИЯ "</w:t>
            </w:r>
            <w:r w:rsidR="000B5B4A">
              <w:rPr>
                <w:rFonts w:eastAsia="Times New Roman"/>
                <w:w w:val="99"/>
                <w:sz w:val="24"/>
                <w:szCs w:val="24"/>
              </w:rPr>
              <w:t>БУРЕТЬ</w:t>
            </w:r>
            <w:r w:rsidRPr="00184A44">
              <w:rPr>
                <w:rFonts w:eastAsia="Times New Roman"/>
                <w:w w:val="99"/>
                <w:sz w:val="24"/>
                <w:szCs w:val="24"/>
              </w:rPr>
              <w:t xml:space="preserve">" </w:t>
            </w:r>
          </w:p>
        </w:tc>
        <w:tc>
          <w:tcPr>
            <w:tcW w:w="30" w:type="dxa"/>
            <w:vAlign w:val="bottom"/>
          </w:tcPr>
          <w:p w14:paraId="628A4AD0" w14:textId="77777777" w:rsidR="003E7E12" w:rsidRDefault="003E7E12">
            <w:pPr>
              <w:rPr>
                <w:sz w:val="1"/>
                <w:szCs w:val="1"/>
              </w:rPr>
            </w:pPr>
          </w:p>
        </w:tc>
      </w:tr>
      <w:tr w:rsidR="003E7E12" w14:paraId="7185D8FD" w14:textId="77777777" w:rsidTr="00184A44">
        <w:trPr>
          <w:trHeight w:val="60"/>
        </w:trPr>
        <w:tc>
          <w:tcPr>
            <w:tcW w:w="740" w:type="dxa"/>
            <w:gridSpan w:val="2"/>
            <w:tcBorders>
              <w:left w:val="single" w:sz="8" w:space="0" w:color="auto"/>
              <w:bottom w:val="single" w:sz="8" w:space="0" w:color="auto"/>
              <w:right w:val="single" w:sz="8" w:space="0" w:color="auto"/>
            </w:tcBorders>
            <w:vAlign w:val="bottom"/>
          </w:tcPr>
          <w:p w14:paraId="3341673C" w14:textId="77777777" w:rsidR="003E7E12" w:rsidRDefault="003E7E12">
            <w:pPr>
              <w:rPr>
                <w:sz w:val="5"/>
                <w:szCs w:val="5"/>
              </w:rPr>
            </w:pPr>
          </w:p>
        </w:tc>
        <w:tc>
          <w:tcPr>
            <w:tcW w:w="9220" w:type="dxa"/>
            <w:tcBorders>
              <w:bottom w:val="single" w:sz="8" w:space="0" w:color="auto"/>
              <w:right w:val="single" w:sz="8" w:space="0" w:color="auto"/>
            </w:tcBorders>
            <w:vAlign w:val="bottom"/>
          </w:tcPr>
          <w:p w14:paraId="6F222AA8" w14:textId="77777777" w:rsidR="003E7E12" w:rsidRDefault="003E7E12">
            <w:pPr>
              <w:rPr>
                <w:sz w:val="5"/>
                <w:szCs w:val="5"/>
              </w:rPr>
            </w:pPr>
          </w:p>
        </w:tc>
        <w:tc>
          <w:tcPr>
            <w:tcW w:w="30" w:type="dxa"/>
            <w:vAlign w:val="bottom"/>
          </w:tcPr>
          <w:p w14:paraId="0CCB6246" w14:textId="77777777" w:rsidR="003E7E12" w:rsidRDefault="003E7E12">
            <w:pPr>
              <w:rPr>
                <w:sz w:val="1"/>
                <w:szCs w:val="1"/>
              </w:rPr>
            </w:pPr>
          </w:p>
        </w:tc>
      </w:tr>
      <w:tr w:rsidR="00195623" w14:paraId="336D62A2" w14:textId="77777777" w:rsidTr="00184A44">
        <w:trPr>
          <w:gridAfter w:val="3"/>
          <w:wAfter w:w="9960" w:type="dxa"/>
          <w:trHeight w:val="58"/>
        </w:trPr>
        <w:tc>
          <w:tcPr>
            <w:tcW w:w="30" w:type="dxa"/>
            <w:vAlign w:val="bottom"/>
          </w:tcPr>
          <w:p w14:paraId="3FD6EDCB" w14:textId="77777777" w:rsidR="00195623" w:rsidRDefault="00195623">
            <w:pPr>
              <w:rPr>
                <w:sz w:val="1"/>
                <w:szCs w:val="1"/>
              </w:rPr>
            </w:pPr>
          </w:p>
        </w:tc>
      </w:tr>
      <w:tr w:rsidR="003E7E12" w14:paraId="315A4F16" w14:textId="77777777" w:rsidTr="00184A44">
        <w:trPr>
          <w:trHeight w:val="306"/>
        </w:trPr>
        <w:tc>
          <w:tcPr>
            <w:tcW w:w="740" w:type="dxa"/>
            <w:gridSpan w:val="2"/>
            <w:tcBorders>
              <w:left w:val="single" w:sz="8" w:space="0" w:color="auto"/>
              <w:right w:val="single" w:sz="8" w:space="0" w:color="auto"/>
            </w:tcBorders>
            <w:vAlign w:val="bottom"/>
          </w:tcPr>
          <w:p w14:paraId="066DAB2F" w14:textId="076E786B" w:rsidR="003E7E12" w:rsidRDefault="00A21475">
            <w:pPr>
              <w:jc w:val="center"/>
              <w:rPr>
                <w:sz w:val="20"/>
                <w:szCs w:val="20"/>
              </w:rPr>
            </w:pPr>
            <w:r>
              <w:rPr>
                <w:rFonts w:eastAsia="Times New Roman"/>
                <w:w w:val="99"/>
                <w:sz w:val="24"/>
                <w:szCs w:val="24"/>
              </w:rPr>
              <w:t>156</w:t>
            </w:r>
          </w:p>
        </w:tc>
        <w:tc>
          <w:tcPr>
            <w:tcW w:w="9220" w:type="dxa"/>
            <w:tcBorders>
              <w:right w:val="single" w:sz="8" w:space="0" w:color="auto"/>
            </w:tcBorders>
            <w:vAlign w:val="bottom"/>
          </w:tcPr>
          <w:p w14:paraId="384CE4BE" w14:textId="121714A4" w:rsidR="003E7E12" w:rsidRDefault="00184A44" w:rsidP="00F4519D">
            <w:pPr>
              <w:jc w:val="center"/>
              <w:rPr>
                <w:sz w:val="20"/>
                <w:szCs w:val="20"/>
              </w:rPr>
            </w:pPr>
            <w:r w:rsidRPr="00184A44">
              <w:rPr>
                <w:rFonts w:eastAsia="Times New Roman"/>
                <w:w w:val="99"/>
                <w:sz w:val="24"/>
                <w:szCs w:val="24"/>
              </w:rPr>
              <w:t>ФИНАНСОВ</w:t>
            </w:r>
            <w:r w:rsidR="00195623">
              <w:rPr>
                <w:rFonts w:eastAsia="Times New Roman"/>
                <w:w w:val="99"/>
                <w:sz w:val="24"/>
                <w:szCs w:val="24"/>
              </w:rPr>
              <w:t>ЫЙ</w:t>
            </w:r>
            <w:r w:rsidRPr="00184A44">
              <w:rPr>
                <w:rFonts w:eastAsia="Times New Roman"/>
                <w:w w:val="99"/>
                <w:sz w:val="24"/>
                <w:szCs w:val="24"/>
              </w:rPr>
              <w:t xml:space="preserve"> </w:t>
            </w:r>
            <w:r w:rsidR="00195623">
              <w:rPr>
                <w:rFonts w:eastAsia="Times New Roman"/>
                <w:w w:val="99"/>
                <w:sz w:val="24"/>
                <w:szCs w:val="24"/>
              </w:rPr>
              <w:t>ОТДЕЛ</w:t>
            </w:r>
            <w:r w:rsidRPr="00184A44">
              <w:rPr>
                <w:rFonts w:eastAsia="Times New Roman"/>
                <w:w w:val="99"/>
                <w:sz w:val="24"/>
                <w:szCs w:val="24"/>
              </w:rPr>
              <w:t xml:space="preserve"> АДМИНИСТРАЦИИ МУНИЦИПАЛЬНОГО ОБРАЗОВАНИЯ "</w:t>
            </w:r>
            <w:r w:rsidR="00195623">
              <w:rPr>
                <w:rFonts w:eastAsia="Times New Roman"/>
                <w:w w:val="99"/>
                <w:sz w:val="24"/>
                <w:szCs w:val="24"/>
              </w:rPr>
              <w:t>БУРЕТЬ</w:t>
            </w:r>
            <w:r w:rsidRPr="00184A44">
              <w:rPr>
                <w:rFonts w:eastAsia="Times New Roman"/>
                <w:w w:val="99"/>
                <w:sz w:val="24"/>
                <w:szCs w:val="24"/>
              </w:rPr>
              <w:t xml:space="preserve">" </w:t>
            </w:r>
          </w:p>
        </w:tc>
        <w:tc>
          <w:tcPr>
            <w:tcW w:w="30" w:type="dxa"/>
            <w:vAlign w:val="bottom"/>
          </w:tcPr>
          <w:p w14:paraId="78F02F7A" w14:textId="77777777" w:rsidR="003E7E12" w:rsidRDefault="003E7E12">
            <w:pPr>
              <w:rPr>
                <w:sz w:val="1"/>
                <w:szCs w:val="1"/>
              </w:rPr>
            </w:pPr>
          </w:p>
        </w:tc>
      </w:tr>
      <w:tr w:rsidR="003E7E12" w14:paraId="40AC9A0C" w14:textId="77777777" w:rsidTr="00184A44">
        <w:trPr>
          <w:trHeight w:val="58"/>
        </w:trPr>
        <w:tc>
          <w:tcPr>
            <w:tcW w:w="740" w:type="dxa"/>
            <w:gridSpan w:val="2"/>
            <w:tcBorders>
              <w:left w:val="single" w:sz="8" w:space="0" w:color="auto"/>
              <w:bottom w:val="single" w:sz="8" w:space="0" w:color="auto"/>
              <w:right w:val="single" w:sz="8" w:space="0" w:color="auto"/>
            </w:tcBorders>
            <w:vAlign w:val="bottom"/>
          </w:tcPr>
          <w:p w14:paraId="7098CAE4" w14:textId="77777777" w:rsidR="003E7E12" w:rsidRDefault="003E7E12">
            <w:pPr>
              <w:rPr>
                <w:sz w:val="5"/>
                <w:szCs w:val="5"/>
              </w:rPr>
            </w:pPr>
          </w:p>
        </w:tc>
        <w:tc>
          <w:tcPr>
            <w:tcW w:w="9220" w:type="dxa"/>
            <w:tcBorders>
              <w:bottom w:val="single" w:sz="8" w:space="0" w:color="auto"/>
              <w:right w:val="single" w:sz="8" w:space="0" w:color="auto"/>
            </w:tcBorders>
            <w:vAlign w:val="bottom"/>
          </w:tcPr>
          <w:p w14:paraId="30AC8D1B" w14:textId="77777777" w:rsidR="003E7E12" w:rsidRDefault="003E7E12">
            <w:pPr>
              <w:rPr>
                <w:sz w:val="5"/>
                <w:szCs w:val="5"/>
              </w:rPr>
            </w:pPr>
          </w:p>
        </w:tc>
        <w:tc>
          <w:tcPr>
            <w:tcW w:w="30" w:type="dxa"/>
            <w:vAlign w:val="bottom"/>
          </w:tcPr>
          <w:p w14:paraId="66AE1D72" w14:textId="77777777" w:rsidR="003E7E12" w:rsidRDefault="003E7E12">
            <w:pPr>
              <w:rPr>
                <w:sz w:val="1"/>
                <w:szCs w:val="1"/>
              </w:rPr>
            </w:pPr>
          </w:p>
        </w:tc>
      </w:tr>
      <w:tr w:rsidR="00195623" w14:paraId="3F800E2E" w14:textId="77777777" w:rsidTr="00184A44">
        <w:trPr>
          <w:gridAfter w:val="3"/>
          <w:wAfter w:w="9960" w:type="dxa"/>
          <w:trHeight w:val="304"/>
        </w:trPr>
        <w:tc>
          <w:tcPr>
            <w:tcW w:w="30" w:type="dxa"/>
            <w:vAlign w:val="bottom"/>
          </w:tcPr>
          <w:p w14:paraId="5082A851" w14:textId="77777777" w:rsidR="00195623" w:rsidRDefault="00195623">
            <w:pPr>
              <w:rPr>
                <w:sz w:val="1"/>
                <w:szCs w:val="1"/>
              </w:rPr>
            </w:pPr>
          </w:p>
        </w:tc>
      </w:tr>
      <w:tr w:rsidR="00195623" w14:paraId="393B1420" w14:textId="77777777" w:rsidTr="00184A44">
        <w:trPr>
          <w:gridAfter w:val="3"/>
          <w:wAfter w:w="9960" w:type="dxa"/>
          <w:trHeight w:val="58"/>
        </w:trPr>
        <w:tc>
          <w:tcPr>
            <w:tcW w:w="30" w:type="dxa"/>
            <w:vAlign w:val="bottom"/>
          </w:tcPr>
          <w:p w14:paraId="274FBE0F" w14:textId="77777777" w:rsidR="00195623" w:rsidRDefault="00195623">
            <w:pPr>
              <w:rPr>
                <w:sz w:val="1"/>
                <w:szCs w:val="1"/>
              </w:rPr>
            </w:pPr>
          </w:p>
        </w:tc>
      </w:tr>
    </w:tbl>
    <w:p w14:paraId="329237B6" w14:textId="77777777" w:rsidR="003E7E12" w:rsidRDefault="003E7E12">
      <w:pPr>
        <w:sectPr w:rsidR="003E7E12">
          <w:pgSz w:w="11900" w:h="16838"/>
          <w:pgMar w:top="501" w:right="606" w:bottom="1046" w:left="1340" w:header="0" w:footer="0" w:gutter="0"/>
          <w:cols w:space="720" w:equalWidth="0">
            <w:col w:w="9960"/>
          </w:cols>
        </w:sectPr>
      </w:pPr>
    </w:p>
    <w:p w14:paraId="2E70162A" w14:textId="77777777" w:rsidR="003E7E12" w:rsidRDefault="00F46FDF">
      <w:pPr>
        <w:jc w:val="right"/>
        <w:rPr>
          <w:sz w:val="20"/>
          <w:szCs w:val="20"/>
        </w:rPr>
      </w:pPr>
      <w:r>
        <w:rPr>
          <w:rFonts w:eastAsia="Times New Roman"/>
          <w:sz w:val="24"/>
          <w:szCs w:val="24"/>
        </w:rPr>
        <w:lastRenderedPageBreak/>
        <w:t>Приложение 2</w:t>
      </w:r>
    </w:p>
    <w:p w14:paraId="1D0F02F4" w14:textId="77777777" w:rsidR="00184A44" w:rsidRDefault="00184A44" w:rsidP="00184A44">
      <w:pPr>
        <w:tabs>
          <w:tab w:val="left" w:pos="9754"/>
        </w:tabs>
        <w:spacing w:line="237" w:lineRule="auto"/>
        <w:ind w:right="-27"/>
        <w:jc w:val="right"/>
        <w:rPr>
          <w:sz w:val="20"/>
          <w:szCs w:val="20"/>
        </w:rPr>
      </w:pPr>
      <w:r>
        <w:rPr>
          <w:rFonts w:eastAsia="Times New Roman"/>
          <w:sz w:val="24"/>
          <w:szCs w:val="24"/>
        </w:rPr>
        <w:t xml:space="preserve">к Порядку применения </w:t>
      </w:r>
      <w:proofErr w:type="gramStart"/>
      <w:r>
        <w:rPr>
          <w:rFonts w:eastAsia="Times New Roman"/>
          <w:sz w:val="24"/>
          <w:szCs w:val="24"/>
        </w:rPr>
        <w:t>бюджетной</w:t>
      </w:r>
      <w:proofErr w:type="gramEnd"/>
    </w:p>
    <w:p w14:paraId="63F11F3C" w14:textId="77777777" w:rsidR="00184A44" w:rsidRDefault="00184A44" w:rsidP="00184A44">
      <w:pPr>
        <w:tabs>
          <w:tab w:val="left" w:pos="9754"/>
        </w:tabs>
        <w:spacing w:line="1" w:lineRule="exact"/>
        <w:ind w:right="-27"/>
        <w:jc w:val="right"/>
        <w:rPr>
          <w:sz w:val="20"/>
          <w:szCs w:val="20"/>
        </w:rPr>
      </w:pPr>
    </w:p>
    <w:p w14:paraId="34481D69" w14:textId="77777777" w:rsidR="00184A44" w:rsidRDefault="00184A44" w:rsidP="00184A44">
      <w:pPr>
        <w:tabs>
          <w:tab w:val="left" w:pos="9754"/>
        </w:tabs>
        <w:ind w:right="-27"/>
        <w:jc w:val="right"/>
        <w:rPr>
          <w:sz w:val="20"/>
          <w:szCs w:val="20"/>
        </w:rPr>
      </w:pPr>
      <w:r>
        <w:rPr>
          <w:rFonts w:eastAsia="Times New Roman"/>
          <w:sz w:val="24"/>
          <w:szCs w:val="24"/>
        </w:rPr>
        <w:t>классификации Российской</w:t>
      </w:r>
    </w:p>
    <w:p w14:paraId="4D9D0C1A" w14:textId="77777777" w:rsidR="00184A44" w:rsidRDefault="00184A44" w:rsidP="00184A44">
      <w:pPr>
        <w:tabs>
          <w:tab w:val="left" w:pos="9754"/>
        </w:tabs>
        <w:ind w:right="-27"/>
        <w:jc w:val="right"/>
        <w:rPr>
          <w:sz w:val="20"/>
          <w:szCs w:val="20"/>
        </w:rPr>
      </w:pPr>
      <w:r>
        <w:rPr>
          <w:rFonts w:eastAsia="Times New Roman"/>
          <w:sz w:val="24"/>
          <w:szCs w:val="24"/>
        </w:rPr>
        <w:t>Федерации в части, относящейся</w:t>
      </w:r>
    </w:p>
    <w:p w14:paraId="1CE61BD0" w14:textId="77777777" w:rsidR="00184A44" w:rsidRDefault="00184A44" w:rsidP="00184A44">
      <w:pPr>
        <w:tabs>
          <w:tab w:val="left" w:pos="9754"/>
        </w:tabs>
        <w:ind w:right="-27"/>
        <w:jc w:val="right"/>
        <w:rPr>
          <w:sz w:val="20"/>
          <w:szCs w:val="20"/>
        </w:rPr>
      </w:pPr>
      <w:r>
        <w:rPr>
          <w:rFonts w:eastAsia="Times New Roman"/>
          <w:sz w:val="24"/>
          <w:szCs w:val="24"/>
        </w:rPr>
        <w:t xml:space="preserve">к бюджету </w:t>
      </w:r>
      <w:proofErr w:type="gramStart"/>
      <w:r>
        <w:rPr>
          <w:rFonts w:eastAsia="Times New Roman"/>
          <w:sz w:val="24"/>
          <w:szCs w:val="24"/>
        </w:rPr>
        <w:t>муниципального</w:t>
      </w:r>
      <w:proofErr w:type="gramEnd"/>
    </w:p>
    <w:p w14:paraId="42C5B049" w14:textId="3D8CB998" w:rsidR="00184A44" w:rsidRDefault="00184A44" w:rsidP="00184A44">
      <w:pPr>
        <w:tabs>
          <w:tab w:val="left" w:pos="9754"/>
        </w:tabs>
        <w:ind w:left="6237" w:right="-27" w:firstLine="142"/>
        <w:jc w:val="right"/>
        <w:rPr>
          <w:sz w:val="20"/>
          <w:szCs w:val="20"/>
        </w:rPr>
      </w:pPr>
      <w:r>
        <w:rPr>
          <w:rFonts w:eastAsia="Times New Roman"/>
          <w:sz w:val="24"/>
          <w:szCs w:val="24"/>
        </w:rPr>
        <w:t xml:space="preserve">образования </w:t>
      </w:r>
      <w:r w:rsidR="00DD258A">
        <w:rPr>
          <w:rFonts w:eastAsia="Times New Roman"/>
          <w:sz w:val="24"/>
          <w:szCs w:val="24"/>
        </w:rPr>
        <w:t>«Буреть»</w:t>
      </w:r>
    </w:p>
    <w:p w14:paraId="3508C36D" w14:textId="77777777" w:rsidR="003E7E12" w:rsidRDefault="003E7E12">
      <w:pPr>
        <w:spacing w:line="369" w:lineRule="exact"/>
        <w:rPr>
          <w:sz w:val="20"/>
          <w:szCs w:val="20"/>
        </w:rPr>
      </w:pPr>
    </w:p>
    <w:p w14:paraId="2C3DFD72" w14:textId="7E7A8051" w:rsidR="003E7E12" w:rsidRDefault="00F46FDF" w:rsidP="00527650">
      <w:pPr>
        <w:spacing w:line="249" w:lineRule="auto"/>
        <w:ind w:left="320" w:right="320" w:firstLine="595"/>
        <w:jc w:val="center"/>
        <w:rPr>
          <w:sz w:val="20"/>
          <w:szCs w:val="20"/>
        </w:rPr>
      </w:pPr>
      <w:r>
        <w:rPr>
          <w:rFonts w:eastAsia="Times New Roman"/>
          <w:b/>
          <w:bCs/>
          <w:sz w:val="23"/>
          <w:szCs w:val="23"/>
        </w:rPr>
        <w:t xml:space="preserve">Перечень целевых статей и правила отнесения расходов бюджета </w:t>
      </w:r>
      <w:r w:rsidR="00527650">
        <w:rPr>
          <w:rFonts w:eastAsia="Times New Roman"/>
          <w:b/>
          <w:bCs/>
          <w:sz w:val="23"/>
          <w:szCs w:val="23"/>
        </w:rPr>
        <w:t xml:space="preserve">муниципального образования </w:t>
      </w:r>
      <w:r w:rsidR="00DD258A">
        <w:rPr>
          <w:rFonts w:eastAsia="Times New Roman"/>
          <w:b/>
          <w:bCs/>
          <w:sz w:val="23"/>
          <w:szCs w:val="23"/>
        </w:rPr>
        <w:t>«Буреть»</w:t>
      </w:r>
      <w:r>
        <w:rPr>
          <w:rFonts w:eastAsia="Times New Roman"/>
          <w:b/>
          <w:bCs/>
          <w:sz w:val="23"/>
          <w:szCs w:val="23"/>
        </w:rPr>
        <w:t xml:space="preserve"> на соответствующие целевые статьи.</w:t>
      </w:r>
    </w:p>
    <w:p w14:paraId="27CE1AA0" w14:textId="77777777" w:rsidR="003E7E12" w:rsidRDefault="003E7E12">
      <w:pPr>
        <w:spacing w:line="281" w:lineRule="exact"/>
        <w:rPr>
          <w:sz w:val="20"/>
          <w:szCs w:val="20"/>
        </w:rPr>
      </w:pPr>
    </w:p>
    <w:p w14:paraId="28E04165" w14:textId="77777777" w:rsidR="003E7E12" w:rsidRDefault="00F46FDF">
      <w:pPr>
        <w:ind w:left="3060"/>
        <w:rPr>
          <w:sz w:val="20"/>
          <w:szCs w:val="20"/>
        </w:rPr>
      </w:pPr>
      <w:r>
        <w:rPr>
          <w:rFonts w:eastAsia="Times New Roman"/>
          <w:b/>
          <w:bCs/>
          <w:sz w:val="24"/>
          <w:szCs w:val="24"/>
        </w:rPr>
        <w:t>Непрограммные направления расходов</w:t>
      </w:r>
    </w:p>
    <w:p w14:paraId="3E398E4B" w14:textId="77777777" w:rsidR="003E7E12" w:rsidRDefault="003E7E12">
      <w:pPr>
        <w:spacing w:line="276" w:lineRule="exact"/>
        <w:rPr>
          <w:sz w:val="20"/>
          <w:szCs w:val="20"/>
        </w:rPr>
      </w:pPr>
    </w:p>
    <w:p w14:paraId="41149B7A" w14:textId="77777777" w:rsidR="003E7E12" w:rsidRDefault="000A1225">
      <w:pPr>
        <w:ind w:left="600"/>
        <w:rPr>
          <w:sz w:val="20"/>
          <w:szCs w:val="20"/>
        </w:rPr>
      </w:pPr>
      <w:r>
        <w:rPr>
          <w:rFonts w:eastAsia="Times New Roman"/>
          <w:b/>
          <w:bCs/>
          <w:sz w:val="24"/>
          <w:szCs w:val="24"/>
        </w:rPr>
        <w:t>8</w:t>
      </w:r>
      <w:r w:rsidR="00F46FDF">
        <w:rPr>
          <w:rFonts w:eastAsia="Times New Roman"/>
          <w:b/>
          <w:bCs/>
          <w:sz w:val="24"/>
          <w:szCs w:val="24"/>
        </w:rPr>
        <w:t>0.0.00.00000 Непрограммные расходы.</w:t>
      </w:r>
    </w:p>
    <w:p w14:paraId="4E9D750E" w14:textId="77777777" w:rsidR="003E7E12" w:rsidRDefault="003E7E12">
      <w:pPr>
        <w:spacing w:line="283" w:lineRule="exact"/>
        <w:rPr>
          <w:sz w:val="20"/>
          <w:szCs w:val="20"/>
        </w:rPr>
      </w:pPr>
    </w:p>
    <w:p w14:paraId="09A07CD8" w14:textId="77777777" w:rsidR="003E7E12" w:rsidRDefault="00F46FDF">
      <w:pPr>
        <w:spacing w:line="237" w:lineRule="auto"/>
        <w:ind w:left="140" w:firstLine="458"/>
        <w:jc w:val="both"/>
        <w:rPr>
          <w:sz w:val="20"/>
          <w:szCs w:val="20"/>
        </w:rPr>
      </w:pPr>
      <w:r>
        <w:rPr>
          <w:rFonts w:eastAsia="Times New Roman"/>
          <w:sz w:val="24"/>
          <w:szCs w:val="24"/>
        </w:rPr>
        <w:t>По данной целевой статье отражаются расходы на финансовое обеспечение выполнения функций органов местного самоуправления, учреждений, оказания услуг и выполнения работ по соответствующим целевым статьям не включенные в муниципальные программы, в том числе:</w:t>
      </w:r>
    </w:p>
    <w:p w14:paraId="6CE22D61" w14:textId="77777777" w:rsidR="003E7E12" w:rsidRDefault="003E7E12">
      <w:pPr>
        <w:spacing w:line="290" w:lineRule="exact"/>
        <w:rPr>
          <w:sz w:val="20"/>
          <w:szCs w:val="20"/>
        </w:rPr>
      </w:pPr>
    </w:p>
    <w:p w14:paraId="17B0F5A4" w14:textId="77777777" w:rsidR="009A4608" w:rsidRDefault="009A4608" w:rsidP="009A4608">
      <w:pPr>
        <w:spacing w:line="232" w:lineRule="auto"/>
        <w:ind w:right="20" w:firstLine="566"/>
        <w:jc w:val="both"/>
        <w:rPr>
          <w:rFonts w:eastAsia="Times New Roman"/>
          <w:sz w:val="24"/>
          <w:szCs w:val="24"/>
        </w:rPr>
      </w:pPr>
      <w:r>
        <w:rPr>
          <w:rFonts w:eastAsia="Times New Roman"/>
          <w:sz w:val="24"/>
          <w:szCs w:val="24"/>
        </w:rPr>
        <w:t xml:space="preserve">80.1.00.00000 Руководство и управление в сфере установленных </w:t>
      </w:r>
      <w:proofErr w:type="gramStart"/>
      <w:r>
        <w:rPr>
          <w:rFonts w:eastAsia="Times New Roman"/>
          <w:sz w:val="24"/>
          <w:szCs w:val="24"/>
        </w:rPr>
        <w:t>функций органов государственной власти субъектов Российской Федерации</w:t>
      </w:r>
      <w:proofErr w:type="gramEnd"/>
      <w:r>
        <w:rPr>
          <w:rFonts w:eastAsia="Times New Roman"/>
          <w:sz w:val="24"/>
          <w:szCs w:val="24"/>
        </w:rPr>
        <w:t xml:space="preserve"> и органов местного самоуправления;</w:t>
      </w:r>
    </w:p>
    <w:p w14:paraId="7ACC5FE1" w14:textId="77777777" w:rsidR="009A4608" w:rsidRDefault="009A4608" w:rsidP="009A4608">
      <w:pPr>
        <w:spacing w:line="232" w:lineRule="auto"/>
        <w:ind w:right="20" w:firstLine="566"/>
        <w:jc w:val="both"/>
        <w:rPr>
          <w:rFonts w:eastAsia="Times New Roman"/>
          <w:sz w:val="24"/>
          <w:szCs w:val="24"/>
        </w:rPr>
      </w:pPr>
      <w:r>
        <w:rPr>
          <w:rFonts w:eastAsia="Times New Roman"/>
          <w:sz w:val="24"/>
          <w:szCs w:val="24"/>
        </w:rPr>
        <w:t>80.1.80.01000 Осуществление деятельности Главы муниципального образования</w:t>
      </w:r>
    </w:p>
    <w:p w14:paraId="0D8729A3" w14:textId="77777777" w:rsidR="009A4608" w:rsidRDefault="009A4608" w:rsidP="009A4608">
      <w:pPr>
        <w:spacing w:line="232" w:lineRule="auto"/>
        <w:ind w:right="20" w:firstLine="566"/>
        <w:jc w:val="both"/>
        <w:rPr>
          <w:rFonts w:eastAsia="Times New Roman"/>
          <w:sz w:val="24"/>
          <w:szCs w:val="24"/>
        </w:rPr>
      </w:pPr>
      <w:r>
        <w:rPr>
          <w:rFonts w:eastAsia="Times New Roman"/>
          <w:sz w:val="24"/>
          <w:szCs w:val="24"/>
        </w:rPr>
        <w:t>80.1.80.02000 Осуществление деятельности Аппарата администрации муниципального образования</w:t>
      </w:r>
    </w:p>
    <w:p w14:paraId="1554FF1A" w14:textId="4168AA10" w:rsidR="009A4608" w:rsidRDefault="009A4608" w:rsidP="009A4608">
      <w:pPr>
        <w:spacing w:line="232" w:lineRule="auto"/>
        <w:ind w:right="20" w:firstLine="566"/>
        <w:jc w:val="both"/>
        <w:rPr>
          <w:rFonts w:eastAsia="Times New Roman"/>
          <w:sz w:val="24"/>
          <w:szCs w:val="24"/>
        </w:rPr>
      </w:pPr>
      <w:r>
        <w:rPr>
          <w:rFonts w:eastAsia="Times New Roman"/>
          <w:sz w:val="24"/>
          <w:szCs w:val="24"/>
        </w:rPr>
        <w:t>80.1.80.05000 Резервный фонд</w:t>
      </w:r>
    </w:p>
    <w:p w14:paraId="26A44B78" w14:textId="77777777" w:rsidR="009A4608" w:rsidRDefault="009A4608" w:rsidP="009A4608">
      <w:pPr>
        <w:spacing w:line="232" w:lineRule="auto"/>
        <w:ind w:right="20" w:firstLine="566"/>
        <w:jc w:val="both"/>
        <w:rPr>
          <w:rFonts w:eastAsia="Times New Roman"/>
          <w:sz w:val="24"/>
          <w:szCs w:val="24"/>
        </w:rPr>
      </w:pPr>
      <w:r>
        <w:rPr>
          <w:rFonts w:eastAsia="Times New Roman"/>
          <w:sz w:val="24"/>
          <w:szCs w:val="24"/>
        </w:rPr>
        <w:t>80.1.81.00000 Общеэкономические вопросы</w:t>
      </w:r>
    </w:p>
    <w:p w14:paraId="1F61029A" w14:textId="77777777" w:rsidR="009A4608" w:rsidRDefault="009A4608" w:rsidP="009A4608">
      <w:pPr>
        <w:spacing w:line="232" w:lineRule="auto"/>
        <w:ind w:right="20" w:firstLine="566"/>
        <w:jc w:val="both"/>
        <w:rPr>
          <w:rFonts w:eastAsia="Times New Roman"/>
          <w:sz w:val="24"/>
          <w:szCs w:val="24"/>
        </w:rPr>
      </w:pPr>
      <w:r>
        <w:rPr>
          <w:rFonts w:eastAsia="Times New Roman"/>
          <w:sz w:val="24"/>
          <w:szCs w:val="24"/>
        </w:rPr>
        <w:t>80.3.80.01000 Осуществление деятельности учреждений культуры</w:t>
      </w:r>
    </w:p>
    <w:p w14:paraId="67AD9FFD" w14:textId="77777777" w:rsidR="009A4608" w:rsidRDefault="009A4608" w:rsidP="009A4608">
      <w:pPr>
        <w:spacing w:line="232" w:lineRule="auto"/>
        <w:ind w:right="20" w:firstLine="566"/>
        <w:jc w:val="both"/>
        <w:rPr>
          <w:rFonts w:eastAsia="Times New Roman"/>
          <w:sz w:val="24"/>
          <w:szCs w:val="24"/>
        </w:rPr>
      </w:pPr>
      <w:r>
        <w:rPr>
          <w:rFonts w:eastAsia="Times New Roman"/>
          <w:sz w:val="24"/>
          <w:szCs w:val="24"/>
        </w:rPr>
        <w:t>80.3.80.02000 Осуществление деятельности сельских библиотек</w:t>
      </w:r>
    </w:p>
    <w:p w14:paraId="47753CC5" w14:textId="77777777" w:rsidR="003E7E12" w:rsidRDefault="003E7E12">
      <w:pPr>
        <w:spacing w:line="14" w:lineRule="exact"/>
        <w:rPr>
          <w:sz w:val="20"/>
          <w:szCs w:val="20"/>
        </w:rPr>
      </w:pPr>
    </w:p>
    <w:p w14:paraId="1618ED85" w14:textId="77777777" w:rsidR="00187B4B" w:rsidRDefault="00187B4B">
      <w:pPr>
        <w:ind w:left="560"/>
        <w:rPr>
          <w:rFonts w:eastAsia="Times New Roman"/>
          <w:sz w:val="24"/>
          <w:szCs w:val="24"/>
        </w:rPr>
      </w:pPr>
    </w:p>
    <w:p w14:paraId="555CBC24" w14:textId="52805B2A" w:rsidR="00187B4B" w:rsidRDefault="00C046F0">
      <w:pPr>
        <w:ind w:left="560"/>
        <w:rPr>
          <w:rFonts w:eastAsia="Times New Roman"/>
          <w:b/>
          <w:bCs/>
          <w:sz w:val="24"/>
          <w:szCs w:val="24"/>
        </w:rPr>
      </w:pPr>
      <w:r>
        <w:rPr>
          <w:rFonts w:eastAsia="Times New Roman"/>
          <w:b/>
          <w:bCs/>
          <w:sz w:val="24"/>
          <w:szCs w:val="24"/>
        </w:rPr>
        <w:t>79</w:t>
      </w:r>
      <w:r w:rsidR="00187B4B">
        <w:rPr>
          <w:rFonts w:eastAsia="Times New Roman"/>
          <w:b/>
          <w:bCs/>
          <w:sz w:val="24"/>
          <w:szCs w:val="24"/>
        </w:rPr>
        <w:t xml:space="preserve">.0.00.00000 </w:t>
      </w:r>
      <w:r w:rsidR="000010BA">
        <w:rPr>
          <w:rFonts w:eastAsia="Times New Roman"/>
          <w:b/>
          <w:bCs/>
          <w:sz w:val="24"/>
          <w:szCs w:val="24"/>
        </w:rPr>
        <w:t>Дорожное хозяйство (дорожные фонды)</w:t>
      </w:r>
      <w:r w:rsidR="00187B4B">
        <w:rPr>
          <w:rFonts w:eastAsia="Times New Roman"/>
          <w:b/>
          <w:bCs/>
          <w:sz w:val="24"/>
          <w:szCs w:val="24"/>
        </w:rPr>
        <w:t>.</w:t>
      </w:r>
    </w:p>
    <w:p w14:paraId="71D00916" w14:textId="77777777" w:rsidR="00202F80" w:rsidRDefault="00202F80">
      <w:pPr>
        <w:ind w:left="560"/>
        <w:rPr>
          <w:rFonts w:eastAsia="Times New Roman"/>
          <w:b/>
          <w:bCs/>
          <w:sz w:val="24"/>
          <w:szCs w:val="24"/>
        </w:rPr>
      </w:pPr>
    </w:p>
    <w:p w14:paraId="642E1AE4" w14:textId="76F046B7" w:rsidR="00202F80" w:rsidRPr="00202F80" w:rsidRDefault="00202F80" w:rsidP="00202F80">
      <w:pPr>
        <w:rPr>
          <w:sz w:val="24"/>
          <w:szCs w:val="24"/>
        </w:rPr>
      </w:pPr>
      <w:r>
        <w:tab/>
      </w:r>
      <w:r w:rsidRPr="00202F80">
        <w:rPr>
          <w:sz w:val="24"/>
          <w:szCs w:val="24"/>
        </w:rPr>
        <w:t>По данной целевой статье отражаются расходы на строительство, реконструкцию, капитальный ремонт, ремонт и содержание действующей сети автомобильных  дорог местного значения и искусственных сооружений на них, расходы на выполнение научно-исследовательских, опытно-конструкторских и технологических работ в сфере дорожного хозяйства. Кроме того, по данному подразделу подлежат отражению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r>
        <w:rPr>
          <w:sz w:val="24"/>
          <w:szCs w:val="24"/>
        </w:rPr>
        <w:t>.</w:t>
      </w:r>
      <w:r w:rsidRPr="00202F80">
        <w:rPr>
          <w:sz w:val="24"/>
          <w:szCs w:val="24"/>
        </w:rPr>
        <w:t xml:space="preserve"> </w:t>
      </w:r>
    </w:p>
    <w:p w14:paraId="17DAC14D" w14:textId="77777777" w:rsidR="00202F80" w:rsidRDefault="00202F80">
      <w:pPr>
        <w:ind w:left="560"/>
        <w:rPr>
          <w:rFonts w:eastAsia="Times New Roman"/>
          <w:b/>
          <w:bCs/>
          <w:sz w:val="24"/>
          <w:szCs w:val="24"/>
        </w:rPr>
      </w:pPr>
    </w:p>
    <w:p w14:paraId="66F3874A" w14:textId="00A8D610" w:rsidR="00D17E08" w:rsidRDefault="000010BA" w:rsidP="00D17E08">
      <w:pPr>
        <w:spacing w:line="264" w:lineRule="exact"/>
        <w:ind w:left="567"/>
        <w:rPr>
          <w:rFonts w:eastAsia="Times New Roman"/>
          <w:sz w:val="24"/>
          <w:szCs w:val="24"/>
        </w:rPr>
      </w:pPr>
      <w:r>
        <w:rPr>
          <w:rFonts w:eastAsia="Times New Roman"/>
          <w:sz w:val="24"/>
          <w:szCs w:val="24"/>
        </w:rPr>
        <w:t>79</w:t>
      </w:r>
      <w:r w:rsidR="00D17E08">
        <w:rPr>
          <w:rFonts w:eastAsia="Times New Roman"/>
          <w:sz w:val="24"/>
          <w:szCs w:val="24"/>
        </w:rPr>
        <w:t>.0.</w:t>
      </w:r>
      <w:r>
        <w:rPr>
          <w:rFonts w:eastAsia="Times New Roman"/>
          <w:sz w:val="24"/>
          <w:szCs w:val="24"/>
        </w:rPr>
        <w:t>80.00000 Дорожное хозяйство</w:t>
      </w:r>
      <w:r w:rsidR="00D17E08">
        <w:rPr>
          <w:rFonts w:eastAsia="Times New Roman"/>
          <w:sz w:val="24"/>
          <w:szCs w:val="24"/>
        </w:rPr>
        <w:t>.</w:t>
      </w:r>
    </w:p>
    <w:p w14:paraId="7303FC82" w14:textId="77777777" w:rsidR="000010BA" w:rsidRDefault="000010BA" w:rsidP="00D17E08">
      <w:pPr>
        <w:spacing w:line="264" w:lineRule="exact"/>
        <w:ind w:left="567"/>
        <w:rPr>
          <w:rFonts w:eastAsia="Times New Roman"/>
          <w:sz w:val="24"/>
          <w:szCs w:val="24"/>
        </w:rPr>
      </w:pPr>
    </w:p>
    <w:p w14:paraId="6828C77A" w14:textId="4D3DA94D" w:rsidR="000010BA" w:rsidRDefault="000010BA" w:rsidP="00D17E08">
      <w:pPr>
        <w:spacing w:line="264" w:lineRule="exact"/>
        <w:ind w:left="567"/>
        <w:rPr>
          <w:rFonts w:eastAsia="Times New Roman"/>
          <w:b/>
          <w:sz w:val="24"/>
          <w:szCs w:val="24"/>
        </w:rPr>
      </w:pPr>
      <w:r w:rsidRPr="000010BA">
        <w:rPr>
          <w:rFonts w:eastAsia="Times New Roman"/>
          <w:b/>
          <w:sz w:val="24"/>
          <w:szCs w:val="24"/>
        </w:rPr>
        <w:t>70.3. 00.00000</w:t>
      </w:r>
      <w:r>
        <w:rPr>
          <w:rFonts w:eastAsia="Times New Roman"/>
          <w:sz w:val="24"/>
          <w:szCs w:val="24"/>
        </w:rPr>
        <w:t xml:space="preserve"> </w:t>
      </w:r>
      <w:r w:rsidRPr="000010BA">
        <w:rPr>
          <w:rFonts w:eastAsia="Times New Roman"/>
          <w:b/>
          <w:sz w:val="24"/>
          <w:szCs w:val="24"/>
        </w:rPr>
        <w:t>Национальная оборона</w:t>
      </w:r>
    </w:p>
    <w:p w14:paraId="6312DD9E" w14:textId="77777777" w:rsidR="00202F80" w:rsidRDefault="00202F80" w:rsidP="00D17E08">
      <w:pPr>
        <w:spacing w:line="264" w:lineRule="exact"/>
        <w:ind w:left="567"/>
        <w:rPr>
          <w:rFonts w:eastAsia="Times New Roman"/>
          <w:b/>
          <w:sz w:val="24"/>
          <w:szCs w:val="24"/>
        </w:rPr>
      </w:pPr>
    </w:p>
    <w:p w14:paraId="1A12ECCB" w14:textId="77777777" w:rsidR="00202F80" w:rsidRDefault="00202F80" w:rsidP="00202F80">
      <w:pPr>
        <w:spacing w:line="237" w:lineRule="auto"/>
        <w:ind w:left="140" w:firstLine="458"/>
        <w:jc w:val="both"/>
        <w:rPr>
          <w:sz w:val="20"/>
          <w:szCs w:val="20"/>
        </w:rPr>
      </w:pPr>
      <w:r>
        <w:rPr>
          <w:rFonts w:eastAsia="Times New Roman"/>
          <w:sz w:val="24"/>
          <w:szCs w:val="24"/>
        </w:rPr>
        <w:t>По данной целевой статье отражаются расходы на финансовое обеспечение выполнения функций органов местного самоуправления, учреждений, оказания услуг и выполнения работ по соответствующим целевым статьям не включенные в муниципальные программы, в том числе:</w:t>
      </w:r>
    </w:p>
    <w:p w14:paraId="7AAEAC3F" w14:textId="77777777" w:rsidR="00202F80" w:rsidRDefault="00202F80" w:rsidP="00D17E08">
      <w:pPr>
        <w:spacing w:line="264" w:lineRule="exact"/>
        <w:ind w:left="567"/>
        <w:rPr>
          <w:rFonts w:eastAsia="Times New Roman"/>
          <w:b/>
          <w:sz w:val="24"/>
          <w:szCs w:val="24"/>
        </w:rPr>
      </w:pPr>
    </w:p>
    <w:p w14:paraId="73ABB463" w14:textId="583BD9C3" w:rsidR="000010BA" w:rsidRPr="000010BA" w:rsidRDefault="000010BA" w:rsidP="00D17E08">
      <w:pPr>
        <w:spacing w:line="264" w:lineRule="exact"/>
        <w:ind w:left="567"/>
        <w:rPr>
          <w:rFonts w:eastAsia="Times New Roman"/>
          <w:sz w:val="24"/>
          <w:szCs w:val="24"/>
        </w:rPr>
      </w:pPr>
      <w:r w:rsidRPr="000010BA">
        <w:rPr>
          <w:rFonts w:eastAsia="Times New Roman"/>
          <w:sz w:val="24"/>
          <w:szCs w:val="24"/>
        </w:rPr>
        <w:t>70.3.02. 00000 Мобилизационная и вневойсковая подготовка (ВУС)</w:t>
      </w:r>
    </w:p>
    <w:p w14:paraId="5194CCC8" w14:textId="77777777" w:rsidR="000010BA" w:rsidRDefault="000010BA" w:rsidP="00D17E08">
      <w:pPr>
        <w:spacing w:line="264" w:lineRule="exact"/>
        <w:ind w:left="567"/>
        <w:rPr>
          <w:rFonts w:eastAsia="Times New Roman"/>
          <w:b/>
          <w:sz w:val="24"/>
          <w:szCs w:val="24"/>
        </w:rPr>
      </w:pPr>
    </w:p>
    <w:p w14:paraId="5480FE61" w14:textId="77777777" w:rsidR="000010BA" w:rsidRDefault="000010BA" w:rsidP="00D17E08">
      <w:pPr>
        <w:spacing w:line="264" w:lineRule="exact"/>
        <w:ind w:left="567"/>
        <w:rPr>
          <w:sz w:val="20"/>
          <w:szCs w:val="20"/>
        </w:rPr>
      </w:pPr>
    </w:p>
    <w:p w14:paraId="6A321CE8" w14:textId="77777777" w:rsidR="00187B4B" w:rsidRDefault="00187B4B" w:rsidP="009A4608">
      <w:pPr>
        <w:sectPr w:rsidR="00187B4B">
          <w:pgSz w:w="11900" w:h="16838"/>
          <w:pgMar w:top="513" w:right="786" w:bottom="1440" w:left="1360" w:header="0" w:footer="0" w:gutter="0"/>
          <w:cols w:space="720" w:equalWidth="0">
            <w:col w:w="9760"/>
          </w:cols>
        </w:sectPr>
      </w:pPr>
    </w:p>
    <w:p w14:paraId="1F8BDA9B" w14:textId="77777777" w:rsidR="003E7E12" w:rsidRDefault="00F46FDF">
      <w:pPr>
        <w:jc w:val="right"/>
        <w:rPr>
          <w:sz w:val="20"/>
          <w:szCs w:val="20"/>
        </w:rPr>
      </w:pPr>
      <w:r>
        <w:rPr>
          <w:rFonts w:eastAsia="Times New Roman"/>
          <w:sz w:val="24"/>
          <w:szCs w:val="24"/>
        </w:rPr>
        <w:lastRenderedPageBreak/>
        <w:t>Приложение</w:t>
      </w:r>
    </w:p>
    <w:p w14:paraId="534E3C7B" w14:textId="77777777" w:rsidR="003E7E12" w:rsidRDefault="00F46FDF">
      <w:pPr>
        <w:spacing w:line="237" w:lineRule="auto"/>
        <w:jc w:val="right"/>
        <w:rPr>
          <w:sz w:val="20"/>
          <w:szCs w:val="20"/>
        </w:rPr>
      </w:pPr>
      <w:r>
        <w:rPr>
          <w:rFonts w:eastAsia="Times New Roman"/>
          <w:sz w:val="24"/>
          <w:szCs w:val="24"/>
        </w:rPr>
        <w:t>к Перечню и правилам отнесения</w:t>
      </w:r>
    </w:p>
    <w:p w14:paraId="7B732228" w14:textId="77777777" w:rsidR="003E7E12" w:rsidRDefault="003E7E12">
      <w:pPr>
        <w:spacing w:line="1" w:lineRule="exact"/>
        <w:rPr>
          <w:sz w:val="20"/>
          <w:szCs w:val="20"/>
        </w:rPr>
      </w:pPr>
    </w:p>
    <w:p w14:paraId="0AF252D1" w14:textId="77777777" w:rsidR="003E7E12" w:rsidRDefault="00F46FDF">
      <w:pPr>
        <w:jc w:val="right"/>
        <w:rPr>
          <w:sz w:val="20"/>
          <w:szCs w:val="20"/>
        </w:rPr>
      </w:pPr>
      <w:r>
        <w:rPr>
          <w:rFonts w:eastAsia="Times New Roman"/>
          <w:sz w:val="24"/>
          <w:szCs w:val="24"/>
        </w:rPr>
        <w:t>расходов</w:t>
      </w:r>
      <w:r w:rsidR="007C6B96">
        <w:rPr>
          <w:rFonts w:eastAsia="Times New Roman"/>
          <w:sz w:val="24"/>
          <w:szCs w:val="24"/>
        </w:rPr>
        <w:t xml:space="preserve"> </w:t>
      </w:r>
      <w:r>
        <w:rPr>
          <w:rFonts w:eastAsia="Times New Roman"/>
          <w:sz w:val="24"/>
          <w:szCs w:val="24"/>
        </w:rPr>
        <w:t xml:space="preserve">бюджета </w:t>
      </w:r>
      <w:r w:rsidR="007C6B96">
        <w:rPr>
          <w:rFonts w:eastAsia="Times New Roman"/>
          <w:sz w:val="24"/>
          <w:szCs w:val="24"/>
        </w:rPr>
        <w:t>муниципального</w:t>
      </w:r>
    </w:p>
    <w:p w14:paraId="0D5FE030" w14:textId="2EBE0F74" w:rsidR="003E7E12" w:rsidRDefault="007C6B96">
      <w:pPr>
        <w:jc w:val="right"/>
        <w:rPr>
          <w:sz w:val="20"/>
          <w:szCs w:val="20"/>
        </w:rPr>
      </w:pPr>
      <w:r>
        <w:rPr>
          <w:rFonts w:eastAsia="Times New Roman"/>
          <w:sz w:val="24"/>
          <w:szCs w:val="24"/>
        </w:rPr>
        <w:t xml:space="preserve">образования </w:t>
      </w:r>
      <w:r w:rsidR="00DD258A">
        <w:rPr>
          <w:rFonts w:eastAsia="Times New Roman"/>
          <w:sz w:val="24"/>
          <w:szCs w:val="24"/>
        </w:rPr>
        <w:t>«Буреть»</w:t>
      </w:r>
      <w:r w:rsidR="00F46FDF">
        <w:rPr>
          <w:rFonts w:eastAsia="Times New Roman"/>
          <w:sz w:val="24"/>
          <w:szCs w:val="24"/>
        </w:rPr>
        <w:t xml:space="preserve"> </w:t>
      </w:r>
      <w:proofErr w:type="gramStart"/>
      <w:r w:rsidR="00F46FDF">
        <w:rPr>
          <w:rFonts w:eastAsia="Times New Roman"/>
          <w:sz w:val="24"/>
          <w:szCs w:val="24"/>
        </w:rPr>
        <w:t>на</w:t>
      </w:r>
      <w:proofErr w:type="gramEnd"/>
    </w:p>
    <w:p w14:paraId="3228571F" w14:textId="77777777" w:rsidR="003E7E12" w:rsidRDefault="00F46FDF">
      <w:pPr>
        <w:ind w:right="20"/>
        <w:jc w:val="right"/>
        <w:rPr>
          <w:sz w:val="20"/>
          <w:szCs w:val="20"/>
        </w:rPr>
      </w:pPr>
      <w:r>
        <w:rPr>
          <w:rFonts w:eastAsia="Times New Roman"/>
          <w:sz w:val="24"/>
          <w:szCs w:val="24"/>
        </w:rPr>
        <w:t>соответствующие целевые статьи</w:t>
      </w:r>
    </w:p>
    <w:p w14:paraId="50A31741" w14:textId="77777777" w:rsidR="003E7E12" w:rsidRDefault="003E7E12">
      <w:pPr>
        <w:spacing w:line="293" w:lineRule="exact"/>
        <w:rPr>
          <w:sz w:val="20"/>
          <w:szCs w:val="20"/>
        </w:rPr>
      </w:pPr>
    </w:p>
    <w:p w14:paraId="1BBFEE09" w14:textId="2639388C" w:rsidR="003E7E12" w:rsidRDefault="00F46FDF" w:rsidP="000C494A">
      <w:pPr>
        <w:spacing w:line="237" w:lineRule="auto"/>
        <w:ind w:right="-27"/>
        <w:jc w:val="center"/>
        <w:rPr>
          <w:sz w:val="20"/>
          <w:szCs w:val="20"/>
        </w:rPr>
      </w:pPr>
      <w:r>
        <w:rPr>
          <w:rFonts w:eastAsia="Times New Roman"/>
          <w:b/>
          <w:bCs/>
          <w:sz w:val="24"/>
          <w:szCs w:val="24"/>
        </w:rPr>
        <w:t xml:space="preserve">Направления расходов, увязываемые с целевыми статьями основных мероприятий подпрограмм муниципальных программ, непрограммными направлениями расходов органов местного самоуправления бюджета </w:t>
      </w:r>
      <w:r w:rsidR="000C494A">
        <w:rPr>
          <w:rFonts w:eastAsia="Times New Roman"/>
          <w:b/>
          <w:bCs/>
          <w:sz w:val="24"/>
          <w:szCs w:val="24"/>
        </w:rPr>
        <w:t xml:space="preserve">муниципального образования </w:t>
      </w:r>
      <w:r w:rsidR="00DD258A">
        <w:rPr>
          <w:rFonts w:eastAsia="Times New Roman"/>
          <w:b/>
          <w:bCs/>
          <w:sz w:val="24"/>
          <w:szCs w:val="24"/>
        </w:rPr>
        <w:t>«Буреть»</w:t>
      </w:r>
    </w:p>
    <w:p w14:paraId="2D1B8572" w14:textId="77777777" w:rsidR="003E7E12" w:rsidRDefault="003E7E12">
      <w:pPr>
        <w:spacing w:line="290" w:lineRule="exact"/>
        <w:rPr>
          <w:sz w:val="20"/>
          <w:szCs w:val="20"/>
        </w:rPr>
      </w:pPr>
    </w:p>
    <w:p w14:paraId="13DB2668" w14:textId="039F12AE" w:rsidR="000C494A" w:rsidRDefault="000C494A" w:rsidP="000C494A">
      <w:pPr>
        <w:spacing w:line="234" w:lineRule="auto"/>
        <w:ind w:right="-27"/>
        <w:jc w:val="center"/>
        <w:rPr>
          <w:sz w:val="20"/>
          <w:szCs w:val="20"/>
        </w:rPr>
      </w:pPr>
      <w:r>
        <w:rPr>
          <w:rFonts w:eastAsia="Times New Roman"/>
          <w:b/>
          <w:bCs/>
          <w:sz w:val="23"/>
          <w:szCs w:val="23"/>
        </w:rPr>
        <w:t xml:space="preserve">1. </w:t>
      </w:r>
      <w:r w:rsidR="00F46FDF">
        <w:rPr>
          <w:rFonts w:eastAsia="Times New Roman"/>
          <w:b/>
          <w:bCs/>
          <w:sz w:val="23"/>
          <w:szCs w:val="23"/>
        </w:rPr>
        <w:t xml:space="preserve">Коды направления расходов для отражения расходов бюджета </w:t>
      </w:r>
      <w:r>
        <w:rPr>
          <w:rFonts w:eastAsia="Times New Roman"/>
          <w:b/>
          <w:bCs/>
          <w:sz w:val="24"/>
          <w:szCs w:val="24"/>
        </w:rPr>
        <w:t xml:space="preserve">муниципального образования </w:t>
      </w:r>
      <w:r w:rsidR="00DD258A">
        <w:rPr>
          <w:rFonts w:eastAsia="Times New Roman"/>
          <w:b/>
          <w:bCs/>
          <w:sz w:val="24"/>
          <w:szCs w:val="24"/>
        </w:rPr>
        <w:t>«Буреть»</w:t>
      </w:r>
      <w:r w:rsidR="00F46FDF">
        <w:rPr>
          <w:rFonts w:eastAsia="Times New Roman"/>
          <w:b/>
          <w:bCs/>
          <w:sz w:val="23"/>
          <w:szCs w:val="23"/>
        </w:rPr>
        <w:t xml:space="preserve"> на осуществление переданных органам местного</w:t>
      </w:r>
      <w:r>
        <w:rPr>
          <w:rFonts w:eastAsia="Times New Roman"/>
          <w:b/>
          <w:bCs/>
          <w:sz w:val="23"/>
          <w:szCs w:val="23"/>
        </w:rPr>
        <w:t xml:space="preserve"> </w:t>
      </w:r>
      <w:r>
        <w:rPr>
          <w:rFonts w:eastAsia="Times New Roman"/>
          <w:b/>
          <w:bCs/>
          <w:sz w:val="24"/>
          <w:szCs w:val="24"/>
        </w:rPr>
        <w:t>самоуправления областных государственных полномочий, полномочий Российской Федерации</w:t>
      </w:r>
    </w:p>
    <w:p w14:paraId="595D1BE7" w14:textId="77777777" w:rsidR="003E7E12" w:rsidRDefault="003E7E12" w:rsidP="000C494A">
      <w:pPr>
        <w:tabs>
          <w:tab w:val="left" w:pos="1362"/>
        </w:tabs>
        <w:spacing w:line="249" w:lineRule="auto"/>
        <w:ind w:left="1079" w:right="240"/>
        <w:jc w:val="both"/>
        <w:rPr>
          <w:rFonts w:eastAsia="Times New Roman"/>
          <w:b/>
          <w:bCs/>
          <w:sz w:val="23"/>
          <w:szCs w:val="23"/>
        </w:rPr>
      </w:pPr>
    </w:p>
    <w:p w14:paraId="640448A1" w14:textId="77777777" w:rsidR="003E7E12" w:rsidRDefault="003E7E12" w:rsidP="000C494A">
      <w:pPr>
        <w:spacing w:line="3" w:lineRule="exact"/>
        <w:jc w:val="both"/>
        <w:rPr>
          <w:sz w:val="20"/>
          <w:szCs w:val="20"/>
        </w:rPr>
      </w:pPr>
    </w:p>
    <w:p w14:paraId="13632EEB" w14:textId="77777777" w:rsidR="003E7E12" w:rsidRDefault="003E7E12">
      <w:pPr>
        <w:spacing w:line="286" w:lineRule="exact"/>
        <w:rPr>
          <w:sz w:val="20"/>
          <w:szCs w:val="20"/>
        </w:rPr>
      </w:pPr>
    </w:p>
    <w:p w14:paraId="5F0BAC76" w14:textId="77777777" w:rsidR="003E7E12" w:rsidRDefault="003E7E12">
      <w:pPr>
        <w:spacing w:line="13" w:lineRule="exact"/>
        <w:rPr>
          <w:rFonts w:eastAsia="Times New Roman"/>
          <w:sz w:val="24"/>
          <w:szCs w:val="24"/>
        </w:rPr>
      </w:pPr>
    </w:p>
    <w:p w14:paraId="27A7BC66" w14:textId="5FB591F7" w:rsidR="003E7E12" w:rsidRDefault="00F46FDF" w:rsidP="00202F80">
      <w:pPr>
        <w:spacing w:line="234" w:lineRule="auto"/>
        <w:ind w:right="20" w:firstLine="566"/>
        <w:jc w:val="both"/>
        <w:rPr>
          <w:rFonts w:eastAsia="Times New Roman"/>
          <w:sz w:val="24"/>
          <w:szCs w:val="24"/>
        </w:rPr>
      </w:pPr>
      <w:r>
        <w:rPr>
          <w:rFonts w:eastAsia="Times New Roman"/>
          <w:b/>
          <w:bCs/>
          <w:sz w:val="24"/>
          <w:szCs w:val="24"/>
        </w:rPr>
        <w:t>51</w:t>
      </w:r>
      <w:r w:rsidR="00202F80">
        <w:rPr>
          <w:rFonts w:eastAsia="Times New Roman"/>
          <w:b/>
          <w:bCs/>
          <w:sz w:val="24"/>
          <w:szCs w:val="24"/>
        </w:rPr>
        <w:t>180</w:t>
      </w:r>
      <w:r>
        <w:rPr>
          <w:rFonts w:eastAsia="Times New Roman"/>
          <w:b/>
          <w:bCs/>
          <w:sz w:val="24"/>
          <w:szCs w:val="24"/>
        </w:rPr>
        <w:t xml:space="preserve"> </w:t>
      </w:r>
      <w:r>
        <w:rPr>
          <w:rFonts w:eastAsia="Times New Roman"/>
          <w:sz w:val="24"/>
          <w:szCs w:val="24"/>
        </w:rPr>
        <w:t xml:space="preserve">Осуществление полномочий </w:t>
      </w:r>
      <w:r w:rsidR="00202F80">
        <w:rPr>
          <w:rFonts w:eastAsia="Times New Roman"/>
          <w:sz w:val="24"/>
          <w:szCs w:val="24"/>
        </w:rPr>
        <w:t>по первичному воинскому учету на территориях, где отсутствуют военные комиссариаты</w:t>
      </w:r>
      <w:r>
        <w:rPr>
          <w:rFonts w:eastAsia="Times New Roman"/>
          <w:sz w:val="24"/>
          <w:szCs w:val="24"/>
        </w:rPr>
        <w:t>;</w:t>
      </w:r>
    </w:p>
    <w:p w14:paraId="53ADA70B" w14:textId="7FCFC69D" w:rsidR="00202F80" w:rsidRDefault="00202F80" w:rsidP="00202F80">
      <w:pPr>
        <w:spacing w:line="234" w:lineRule="auto"/>
        <w:ind w:right="20" w:firstLine="566"/>
        <w:jc w:val="both"/>
        <w:rPr>
          <w:rFonts w:eastAsia="Times New Roman"/>
          <w:sz w:val="24"/>
          <w:szCs w:val="24"/>
        </w:rPr>
      </w:pPr>
      <w:r w:rsidRPr="00202F80">
        <w:rPr>
          <w:rFonts w:eastAsia="Times New Roman"/>
          <w:b/>
          <w:sz w:val="24"/>
          <w:szCs w:val="24"/>
        </w:rPr>
        <w:t>73110</w:t>
      </w:r>
      <w:r>
        <w:rPr>
          <w:rFonts w:eastAsia="Times New Roman"/>
          <w:sz w:val="24"/>
          <w:szCs w:val="24"/>
        </w:rPr>
        <w:t xml:space="preserve"> Осуществление  отдельных областных государственных полномочий в сфере водоснабжения и водоотведения;</w:t>
      </w:r>
    </w:p>
    <w:p w14:paraId="68F36560" w14:textId="77777777" w:rsidR="003E7E12" w:rsidRDefault="003E7E12">
      <w:pPr>
        <w:spacing w:line="13" w:lineRule="exact"/>
        <w:rPr>
          <w:rFonts w:eastAsia="Times New Roman"/>
          <w:sz w:val="24"/>
          <w:szCs w:val="24"/>
        </w:rPr>
      </w:pPr>
    </w:p>
    <w:p w14:paraId="5F1D51F2" w14:textId="77777777" w:rsidR="003E7E12" w:rsidRDefault="003E7E12">
      <w:pPr>
        <w:spacing w:line="16" w:lineRule="exact"/>
        <w:rPr>
          <w:rFonts w:eastAsia="Times New Roman"/>
          <w:sz w:val="24"/>
          <w:szCs w:val="24"/>
        </w:rPr>
      </w:pPr>
    </w:p>
    <w:p w14:paraId="02DD8CA1" w14:textId="77777777" w:rsidR="003E7E12" w:rsidRDefault="00F46FDF">
      <w:pPr>
        <w:spacing w:line="237" w:lineRule="auto"/>
        <w:ind w:right="20" w:firstLine="540"/>
        <w:jc w:val="both"/>
        <w:rPr>
          <w:rFonts w:eastAsia="Times New Roman"/>
          <w:sz w:val="24"/>
          <w:szCs w:val="24"/>
        </w:rPr>
      </w:pPr>
      <w:r>
        <w:rPr>
          <w:rFonts w:eastAsia="Times New Roman"/>
          <w:b/>
          <w:bCs/>
          <w:sz w:val="24"/>
          <w:szCs w:val="24"/>
        </w:rPr>
        <w:t xml:space="preserve">73150 </w:t>
      </w:r>
      <w:r>
        <w:rPr>
          <w:rFonts w:eastAsia="Times New Roman"/>
          <w:sz w:val="24"/>
          <w:szCs w:val="24"/>
        </w:rPr>
        <w:t>Осуществление областного государственного полномочия по определению</w:t>
      </w:r>
      <w:r>
        <w:rPr>
          <w:rFonts w:eastAsia="Times New Roman"/>
          <w:b/>
          <w:bCs/>
          <w:sz w:val="24"/>
          <w:szCs w:val="24"/>
        </w:rPr>
        <w:t xml:space="preserve"> </w:t>
      </w:r>
      <w:r>
        <w:rPr>
          <w:rFonts w:eastAsia="Times New Roman"/>
          <w:sz w:val="24"/>
          <w:szCs w:val="24"/>
        </w:rPr>
        <w:t>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p w14:paraId="0868BC8E" w14:textId="77777777" w:rsidR="003E7E12" w:rsidRDefault="003E7E12">
      <w:pPr>
        <w:spacing w:line="14" w:lineRule="exact"/>
        <w:rPr>
          <w:rFonts w:eastAsia="Times New Roman"/>
          <w:sz w:val="24"/>
          <w:szCs w:val="24"/>
        </w:rPr>
      </w:pPr>
    </w:p>
    <w:p w14:paraId="351652AE" w14:textId="77777777" w:rsidR="003E7E12" w:rsidRDefault="00F46FDF" w:rsidP="00180681">
      <w:pPr>
        <w:spacing w:line="234" w:lineRule="auto"/>
        <w:ind w:firstLine="540"/>
        <w:jc w:val="both"/>
        <w:rPr>
          <w:rFonts w:eastAsia="Times New Roman"/>
          <w:sz w:val="24"/>
          <w:szCs w:val="24"/>
        </w:rPr>
      </w:pPr>
      <w:r>
        <w:rPr>
          <w:rFonts w:eastAsia="Times New Roman"/>
          <w:sz w:val="24"/>
          <w:szCs w:val="24"/>
        </w:rPr>
        <w:t xml:space="preserve">По данному направлению расходов отражаются расходы местных бюджетов, в рамках </w:t>
      </w:r>
      <w:r w:rsidR="00180681">
        <w:rPr>
          <w:rFonts w:eastAsia="Times New Roman"/>
          <w:sz w:val="24"/>
          <w:szCs w:val="24"/>
        </w:rPr>
        <w:t>непрограммных расходов «</w:t>
      </w:r>
      <w:r w:rsidR="00180681" w:rsidRPr="00D17E08">
        <w:rPr>
          <w:rFonts w:eastAsia="Times New Roman"/>
          <w:sz w:val="24"/>
          <w:szCs w:val="24"/>
        </w:rPr>
        <w:t>Осуществление отдельных государственных полномочий</w:t>
      </w:r>
      <w:r w:rsidR="00180681">
        <w:rPr>
          <w:rFonts w:eastAsia="Times New Roman"/>
          <w:sz w:val="24"/>
          <w:szCs w:val="24"/>
        </w:rPr>
        <w:t>»</w:t>
      </w:r>
      <w:r>
        <w:rPr>
          <w:rFonts w:eastAsia="Times New Roman"/>
          <w:sz w:val="24"/>
          <w:szCs w:val="24"/>
        </w:rPr>
        <w:t>, осуществляемые за счет субвенций из областного бюджета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p w14:paraId="346EA56F" w14:textId="77777777" w:rsidR="003E7E12" w:rsidRDefault="003E7E12">
      <w:pPr>
        <w:spacing w:line="20" w:lineRule="exact"/>
        <w:rPr>
          <w:rFonts w:eastAsia="Times New Roman"/>
          <w:sz w:val="24"/>
          <w:szCs w:val="24"/>
        </w:rPr>
      </w:pPr>
    </w:p>
    <w:p w14:paraId="746DB6A9" w14:textId="77777777" w:rsidR="003E7E12" w:rsidRDefault="003E7E12">
      <w:pPr>
        <w:spacing w:line="294" w:lineRule="exact"/>
        <w:rPr>
          <w:rFonts w:eastAsia="Times New Roman"/>
          <w:sz w:val="24"/>
          <w:szCs w:val="24"/>
        </w:rPr>
      </w:pPr>
    </w:p>
    <w:p w14:paraId="30056FA6" w14:textId="3221B836" w:rsidR="003E7E12" w:rsidRPr="00180681" w:rsidRDefault="00F46FDF" w:rsidP="00060CA6">
      <w:pPr>
        <w:numPr>
          <w:ilvl w:val="1"/>
          <w:numId w:val="15"/>
        </w:numPr>
        <w:tabs>
          <w:tab w:val="left" w:pos="0"/>
        </w:tabs>
        <w:spacing w:line="249" w:lineRule="auto"/>
        <w:ind w:right="-27"/>
        <w:jc w:val="center"/>
        <w:rPr>
          <w:rFonts w:eastAsia="Times New Roman"/>
          <w:b/>
          <w:bCs/>
          <w:sz w:val="23"/>
          <w:szCs w:val="23"/>
        </w:rPr>
      </w:pPr>
      <w:r w:rsidRPr="00180681">
        <w:rPr>
          <w:rFonts w:eastAsia="Times New Roman"/>
          <w:b/>
          <w:bCs/>
          <w:sz w:val="23"/>
          <w:szCs w:val="23"/>
        </w:rPr>
        <w:t xml:space="preserve">Коды направлений расходов для отражения расходов бюджета </w:t>
      </w:r>
      <w:r w:rsidR="00AB6A0B" w:rsidRPr="00180681">
        <w:rPr>
          <w:rFonts w:eastAsia="Times New Roman"/>
          <w:b/>
          <w:bCs/>
          <w:sz w:val="23"/>
          <w:szCs w:val="23"/>
        </w:rPr>
        <w:t xml:space="preserve">МО </w:t>
      </w:r>
      <w:r w:rsidR="00DD258A">
        <w:rPr>
          <w:rFonts w:eastAsia="Times New Roman"/>
          <w:b/>
          <w:bCs/>
          <w:sz w:val="23"/>
          <w:szCs w:val="23"/>
        </w:rPr>
        <w:t>«Буреть»</w:t>
      </w:r>
      <w:r w:rsidRPr="00180681">
        <w:rPr>
          <w:rFonts w:eastAsia="Times New Roman"/>
          <w:b/>
          <w:bCs/>
          <w:sz w:val="23"/>
          <w:szCs w:val="23"/>
        </w:rPr>
        <w:t>, в целях софинансирования которых бюджету</w:t>
      </w:r>
      <w:r w:rsidR="00180681">
        <w:rPr>
          <w:rFonts w:eastAsia="Times New Roman"/>
          <w:b/>
          <w:bCs/>
          <w:sz w:val="23"/>
          <w:szCs w:val="23"/>
        </w:rPr>
        <w:t xml:space="preserve"> </w:t>
      </w:r>
      <w:r w:rsidR="00AB6A0B" w:rsidRPr="00180681">
        <w:rPr>
          <w:rFonts w:eastAsia="Times New Roman"/>
          <w:b/>
          <w:bCs/>
          <w:sz w:val="24"/>
          <w:szCs w:val="24"/>
        </w:rPr>
        <w:t xml:space="preserve">МО </w:t>
      </w:r>
      <w:r w:rsidR="00DD258A">
        <w:rPr>
          <w:rFonts w:eastAsia="Times New Roman"/>
          <w:b/>
          <w:bCs/>
          <w:sz w:val="24"/>
          <w:szCs w:val="24"/>
        </w:rPr>
        <w:t>«Буреть»</w:t>
      </w:r>
      <w:r w:rsidRPr="00180681">
        <w:rPr>
          <w:rFonts w:eastAsia="Times New Roman"/>
          <w:b/>
          <w:bCs/>
          <w:sz w:val="24"/>
          <w:szCs w:val="24"/>
        </w:rPr>
        <w:t xml:space="preserve"> предоставляются субсидии и (или) межбюджетные трансферты.</w:t>
      </w:r>
    </w:p>
    <w:p w14:paraId="5B990FB1" w14:textId="77777777" w:rsidR="003E7E12" w:rsidRDefault="003E7E12"/>
    <w:p w14:paraId="0E1861F0" w14:textId="77777777" w:rsidR="00317F45" w:rsidRDefault="00317F45" w:rsidP="00317F45">
      <w:pPr>
        <w:spacing w:line="233" w:lineRule="auto"/>
        <w:ind w:right="20" w:firstLine="566"/>
        <w:jc w:val="both"/>
        <w:rPr>
          <w:sz w:val="20"/>
          <w:szCs w:val="20"/>
        </w:rPr>
      </w:pPr>
      <w:r>
        <w:rPr>
          <w:rFonts w:eastAsia="Times New Roman"/>
          <w:b/>
          <w:bCs/>
          <w:sz w:val="24"/>
          <w:szCs w:val="24"/>
        </w:rPr>
        <w:t xml:space="preserve">S2370 </w:t>
      </w:r>
      <w:r>
        <w:rPr>
          <w:rFonts w:eastAsia="Times New Roman"/>
          <w:sz w:val="24"/>
          <w:szCs w:val="24"/>
        </w:rPr>
        <w:t xml:space="preserve">расходы </w:t>
      </w:r>
      <w:r w:rsidRPr="00317F45">
        <w:rPr>
          <w:rFonts w:eastAsia="Times New Roman"/>
          <w:sz w:val="24"/>
          <w:szCs w:val="24"/>
        </w:rPr>
        <w:t>на реализацию мероприятий перечня проектов народных инициатив</w:t>
      </w:r>
      <w:r>
        <w:rPr>
          <w:rFonts w:eastAsia="Times New Roman"/>
          <w:sz w:val="24"/>
          <w:szCs w:val="24"/>
        </w:rPr>
        <w:t>.</w:t>
      </w:r>
    </w:p>
    <w:p w14:paraId="5871F0CE" w14:textId="77777777" w:rsidR="00317F45" w:rsidRDefault="00317F45" w:rsidP="00317F45">
      <w:pPr>
        <w:spacing w:line="14" w:lineRule="exact"/>
        <w:rPr>
          <w:sz w:val="20"/>
          <w:szCs w:val="20"/>
        </w:rPr>
      </w:pPr>
    </w:p>
    <w:p w14:paraId="262FE6A7" w14:textId="57167BEC" w:rsidR="00317F45" w:rsidRDefault="00317F45" w:rsidP="00317F45">
      <w:pPr>
        <w:spacing w:line="238" w:lineRule="auto"/>
        <w:ind w:firstLine="540"/>
        <w:jc w:val="both"/>
        <w:rPr>
          <w:rFonts w:eastAsia="Times New Roman"/>
          <w:sz w:val="24"/>
          <w:szCs w:val="24"/>
        </w:rPr>
      </w:pPr>
      <w:r>
        <w:rPr>
          <w:rFonts w:eastAsia="Times New Roman"/>
          <w:sz w:val="24"/>
          <w:szCs w:val="24"/>
        </w:rPr>
        <w:t xml:space="preserve">По данному направлению расходов отражаются расходы бюджета МО </w:t>
      </w:r>
      <w:r w:rsidR="00DD258A">
        <w:rPr>
          <w:rFonts w:eastAsia="Times New Roman"/>
          <w:sz w:val="24"/>
          <w:szCs w:val="24"/>
        </w:rPr>
        <w:t>«Буреть»</w:t>
      </w:r>
      <w:r>
        <w:rPr>
          <w:rFonts w:eastAsia="Times New Roman"/>
          <w:sz w:val="24"/>
          <w:szCs w:val="24"/>
        </w:rPr>
        <w:t xml:space="preserve"> в рамках муниципальной целевой программы «</w:t>
      </w:r>
      <w:r w:rsidRPr="00440FB2">
        <w:rPr>
          <w:rFonts w:eastAsia="Times New Roman"/>
          <w:sz w:val="24"/>
          <w:szCs w:val="24"/>
        </w:rPr>
        <w:t xml:space="preserve">Комплексное развитие системы жилищно-коммунального хозяйства </w:t>
      </w:r>
      <w:r w:rsidRPr="00317F45">
        <w:rPr>
          <w:rFonts w:eastAsia="Times New Roman"/>
          <w:sz w:val="24"/>
          <w:szCs w:val="24"/>
        </w:rPr>
        <w:t>на реализацию мероприятий перечня проектов народных инициатив</w:t>
      </w:r>
      <w:r>
        <w:rPr>
          <w:rFonts w:eastAsia="Times New Roman"/>
          <w:sz w:val="24"/>
          <w:szCs w:val="24"/>
        </w:rPr>
        <w:t>, источником финансового обеспечения которых являются субсидии, предоставляемые из областного бюджета и средства местного бюджета;</w:t>
      </w:r>
    </w:p>
    <w:p w14:paraId="053827FA" w14:textId="63758C29" w:rsidR="003E7E12" w:rsidRDefault="003E7E12">
      <w:pPr>
        <w:spacing w:line="234" w:lineRule="auto"/>
        <w:ind w:right="20" w:firstLine="540"/>
        <w:jc w:val="both"/>
        <w:rPr>
          <w:sz w:val="20"/>
          <w:szCs w:val="20"/>
        </w:rPr>
      </w:pPr>
    </w:p>
    <w:p w14:paraId="56625AB1" w14:textId="77777777" w:rsidR="003E7E12" w:rsidRDefault="003E7E12">
      <w:pPr>
        <w:spacing w:line="14" w:lineRule="exact"/>
        <w:rPr>
          <w:sz w:val="20"/>
          <w:szCs w:val="20"/>
        </w:rPr>
      </w:pPr>
    </w:p>
    <w:p w14:paraId="3FADED82" w14:textId="77777777" w:rsidR="009A4608" w:rsidRDefault="009A4608" w:rsidP="009A4608">
      <w:pPr>
        <w:ind w:firstLine="567"/>
        <w:jc w:val="both"/>
        <w:rPr>
          <w:sz w:val="20"/>
          <w:szCs w:val="20"/>
        </w:rPr>
      </w:pPr>
      <w:r>
        <w:rPr>
          <w:rFonts w:eastAsia="Times New Roman"/>
          <w:b/>
          <w:bCs/>
          <w:sz w:val="24"/>
          <w:szCs w:val="24"/>
        </w:rPr>
        <w:t xml:space="preserve">74110 </w:t>
      </w:r>
      <w:r>
        <w:rPr>
          <w:rFonts w:eastAsia="Times New Roman"/>
          <w:sz w:val="24"/>
          <w:szCs w:val="24"/>
        </w:rPr>
        <w:t>расходы на восстановление мемориальных сооружений и объектов, увековечивающих память погибших при защите Отечества.</w:t>
      </w:r>
    </w:p>
    <w:p w14:paraId="0E7D71BE" w14:textId="77777777" w:rsidR="009A4608" w:rsidRDefault="009A4608" w:rsidP="009A4608">
      <w:pPr>
        <w:spacing w:line="12" w:lineRule="exact"/>
        <w:rPr>
          <w:sz w:val="20"/>
          <w:szCs w:val="20"/>
        </w:rPr>
      </w:pPr>
    </w:p>
    <w:p w14:paraId="50ABD8EB" w14:textId="619CA3B9" w:rsidR="003E7E12" w:rsidRDefault="009A4608" w:rsidP="008E116D">
      <w:pPr>
        <w:spacing w:line="237" w:lineRule="auto"/>
        <w:ind w:firstLine="540"/>
        <w:jc w:val="both"/>
        <w:rPr>
          <w:rFonts w:eastAsia="Times New Roman"/>
          <w:sz w:val="24"/>
          <w:szCs w:val="24"/>
        </w:rPr>
      </w:pPr>
      <w:r>
        <w:rPr>
          <w:rFonts w:eastAsia="Times New Roman"/>
          <w:sz w:val="24"/>
          <w:szCs w:val="24"/>
        </w:rPr>
        <w:t>По данному направлению расходов отражаются расходы бюджета МО «Буреть» в рамках муниципальной целевой программы «Сохранение, ремонт и благоустройство памятника воинской славы на территории муниципального образования «Буреть» на 2020-2022 годы» погибших при защите Отечества, источником финансового обеспечения которых являются иные межбюджетные трансферты, предо</w:t>
      </w:r>
      <w:r w:rsidR="008E116D">
        <w:rPr>
          <w:rFonts w:eastAsia="Times New Roman"/>
          <w:sz w:val="24"/>
          <w:szCs w:val="24"/>
        </w:rPr>
        <w:t>ставляемые из районного бюджета.</w:t>
      </w:r>
    </w:p>
    <w:p w14:paraId="5141DE5A" w14:textId="77777777" w:rsidR="008E116D" w:rsidRDefault="008E116D" w:rsidP="008E116D">
      <w:pPr>
        <w:spacing w:line="237" w:lineRule="auto"/>
        <w:ind w:firstLine="540"/>
        <w:jc w:val="both"/>
        <w:rPr>
          <w:rFonts w:eastAsia="Times New Roman"/>
          <w:sz w:val="24"/>
          <w:szCs w:val="24"/>
        </w:rPr>
      </w:pPr>
    </w:p>
    <w:p w14:paraId="66FBFCFB" w14:textId="77777777" w:rsidR="008E116D" w:rsidRDefault="008E116D" w:rsidP="008E116D">
      <w:pPr>
        <w:spacing w:line="237" w:lineRule="auto"/>
        <w:ind w:firstLine="540"/>
        <w:jc w:val="both"/>
        <w:rPr>
          <w:rFonts w:eastAsia="Times New Roman"/>
          <w:sz w:val="24"/>
          <w:szCs w:val="24"/>
        </w:rPr>
      </w:pPr>
    </w:p>
    <w:p w14:paraId="6C2524AA" w14:textId="77777777" w:rsidR="008E116D" w:rsidRDefault="008E116D" w:rsidP="008E116D">
      <w:pPr>
        <w:spacing w:line="237" w:lineRule="auto"/>
        <w:ind w:firstLine="540"/>
        <w:jc w:val="both"/>
        <w:rPr>
          <w:rFonts w:eastAsia="Times New Roman"/>
          <w:sz w:val="24"/>
          <w:szCs w:val="24"/>
        </w:rPr>
      </w:pPr>
    </w:p>
    <w:p w14:paraId="2BB82076" w14:textId="77777777" w:rsidR="008E116D" w:rsidRDefault="008E116D" w:rsidP="008E116D">
      <w:pPr>
        <w:spacing w:line="237" w:lineRule="auto"/>
        <w:ind w:firstLine="540"/>
        <w:jc w:val="both"/>
        <w:rPr>
          <w:rFonts w:eastAsia="Times New Roman"/>
          <w:sz w:val="24"/>
          <w:szCs w:val="24"/>
        </w:rPr>
      </w:pPr>
    </w:p>
    <w:p w14:paraId="51C212C0" w14:textId="77777777" w:rsidR="008E116D" w:rsidRDefault="008E116D" w:rsidP="008E116D">
      <w:pPr>
        <w:spacing w:line="237" w:lineRule="auto"/>
        <w:ind w:firstLine="540"/>
        <w:jc w:val="both"/>
        <w:rPr>
          <w:rFonts w:eastAsia="Times New Roman"/>
          <w:sz w:val="24"/>
          <w:szCs w:val="24"/>
        </w:rPr>
      </w:pPr>
    </w:p>
    <w:p w14:paraId="1D563F52" w14:textId="77777777" w:rsidR="008E116D" w:rsidRDefault="008E116D" w:rsidP="008E116D">
      <w:pPr>
        <w:spacing w:line="237" w:lineRule="auto"/>
        <w:ind w:firstLine="540"/>
        <w:jc w:val="both"/>
        <w:rPr>
          <w:rFonts w:eastAsia="Times New Roman"/>
          <w:sz w:val="24"/>
          <w:szCs w:val="24"/>
        </w:rPr>
      </w:pPr>
    </w:p>
    <w:p w14:paraId="10C7F207" w14:textId="77777777" w:rsidR="008E116D" w:rsidRDefault="008E116D" w:rsidP="008E116D">
      <w:pPr>
        <w:spacing w:line="237" w:lineRule="auto"/>
        <w:ind w:firstLine="540"/>
        <w:jc w:val="both"/>
        <w:rPr>
          <w:sz w:val="20"/>
          <w:szCs w:val="20"/>
        </w:rPr>
      </w:pPr>
    </w:p>
    <w:p w14:paraId="6BAD8443" w14:textId="4CBD57F9" w:rsidR="003E7E12" w:rsidRPr="005B00D3" w:rsidRDefault="00F46FDF" w:rsidP="00D903E2">
      <w:pPr>
        <w:numPr>
          <w:ilvl w:val="0"/>
          <w:numId w:val="16"/>
        </w:numPr>
        <w:tabs>
          <w:tab w:val="left" w:pos="0"/>
        </w:tabs>
        <w:spacing w:line="233" w:lineRule="auto"/>
        <w:ind w:right="-27"/>
        <w:jc w:val="center"/>
        <w:rPr>
          <w:sz w:val="20"/>
          <w:szCs w:val="20"/>
        </w:rPr>
      </w:pPr>
      <w:r w:rsidRPr="00D903E2">
        <w:rPr>
          <w:rFonts w:eastAsia="Times New Roman"/>
          <w:b/>
          <w:bCs/>
          <w:sz w:val="23"/>
          <w:szCs w:val="23"/>
        </w:rPr>
        <w:t xml:space="preserve">Коды направлений расходов для отражения расходов бюджета </w:t>
      </w:r>
      <w:r w:rsidR="00AB6A0B" w:rsidRPr="00D903E2">
        <w:rPr>
          <w:rFonts w:eastAsia="Times New Roman"/>
          <w:b/>
          <w:bCs/>
          <w:sz w:val="23"/>
          <w:szCs w:val="23"/>
        </w:rPr>
        <w:t xml:space="preserve">МО </w:t>
      </w:r>
      <w:r w:rsidR="00DD258A">
        <w:rPr>
          <w:rFonts w:eastAsia="Times New Roman"/>
          <w:b/>
          <w:bCs/>
          <w:sz w:val="23"/>
          <w:szCs w:val="23"/>
        </w:rPr>
        <w:t>«Буреть»</w:t>
      </w:r>
      <w:r w:rsidRPr="00D903E2">
        <w:rPr>
          <w:rFonts w:eastAsia="Times New Roman"/>
          <w:b/>
          <w:bCs/>
          <w:sz w:val="23"/>
          <w:szCs w:val="23"/>
        </w:rPr>
        <w:t xml:space="preserve"> на финансовое обеспечение выполнение функций органов</w:t>
      </w:r>
      <w:r w:rsidR="00D903E2">
        <w:rPr>
          <w:rFonts w:eastAsia="Times New Roman"/>
          <w:b/>
          <w:bCs/>
          <w:sz w:val="23"/>
          <w:szCs w:val="23"/>
        </w:rPr>
        <w:t xml:space="preserve"> </w:t>
      </w:r>
      <w:r w:rsidRPr="00D903E2">
        <w:rPr>
          <w:rFonts w:eastAsia="Times New Roman"/>
          <w:b/>
          <w:bCs/>
          <w:sz w:val="24"/>
          <w:szCs w:val="24"/>
        </w:rPr>
        <w:t xml:space="preserve">местного самоуправления, реализацию отдельных мероприятий муниципальных программ </w:t>
      </w:r>
      <w:r w:rsidR="00AB6A0B" w:rsidRPr="00D903E2">
        <w:rPr>
          <w:rFonts w:eastAsia="Times New Roman"/>
          <w:b/>
          <w:bCs/>
          <w:sz w:val="24"/>
          <w:szCs w:val="24"/>
        </w:rPr>
        <w:t xml:space="preserve">МО </w:t>
      </w:r>
      <w:r w:rsidR="00DD258A">
        <w:rPr>
          <w:rFonts w:eastAsia="Times New Roman"/>
          <w:b/>
          <w:bCs/>
          <w:sz w:val="24"/>
          <w:szCs w:val="24"/>
        </w:rPr>
        <w:t>«Буреть»</w:t>
      </w:r>
      <w:r w:rsidRPr="00D903E2">
        <w:rPr>
          <w:rFonts w:eastAsia="Times New Roman"/>
          <w:b/>
          <w:bCs/>
          <w:sz w:val="24"/>
          <w:szCs w:val="24"/>
        </w:rPr>
        <w:t>, непрограммными направлениями расходов.</w:t>
      </w:r>
    </w:p>
    <w:p w14:paraId="3237E3C1" w14:textId="77777777" w:rsidR="005B00D3" w:rsidRPr="00D903E2" w:rsidRDefault="005B00D3" w:rsidP="00234C0C">
      <w:pPr>
        <w:tabs>
          <w:tab w:val="left" w:pos="0"/>
        </w:tabs>
        <w:spacing w:line="233" w:lineRule="auto"/>
        <w:ind w:right="-27"/>
        <w:rPr>
          <w:sz w:val="20"/>
          <w:szCs w:val="20"/>
        </w:rPr>
      </w:pPr>
    </w:p>
    <w:p w14:paraId="7AB7F6D2" w14:textId="533B744B" w:rsidR="003E7E12" w:rsidRPr="00D70CE1" w:rsidRDefault="00234C0C" w:rsidP="00D70CE1">
      <w:pPr>
        <w:spacing w:line="285" w:lineRule="exact"/>
        <w:ind w:firstLine="567"/>
        <w:jc w:val="both"/>
        <w:rPr>
          <w:sz w:val="24"/>
          <w:szCs w:val="24"/>
        </w:rPr>
      </w:pPr>
      <w:r w:rsidRPr="00234C0C">
        <w:rPr>
          <w:b/>
          <w:sz w:val="24"/>
          <w:szCs w:val="24"/>
        </w:rPr>
        <w:t>01211</w:t>
      </w:r>
      <w:r>
        <w:rPr>
          <w:sz w:val="20"/>
          <w:szCs w:val="20"/>
        </w:rPr>
        <w:t xml:space="preserve"> </w:t>
      </w:r>
      <w:r w:rsidR="00D70CE1" w:rsidRPr="00D70CE1">
        <w:rPr>
          <w:sz w:val="24"/>
          <w:szCs w:val="24"/>
        </w:rPr>
        <w:t>Глава муниципального образования</w:t>
      </w:r>
      <w:r w:rsidR="00D70CE1">
        <w:rPr>
          <w:sz w:val="24"/>
          <w:szCs w:val="24"/>
        </w:rPr>
        <w:t xml:space="preserve">. </w:t>
      </w:r>
      <w:r w:rsidRPr="00D70CE1">
        <w:rPr>
          <w:rFonts w:eastAsia="Times New Roman"/>
          <w:sz w:val="24"/>
          <w:szCs w:val="24"/>
        </w:rPr>
        <w:t>По</w:t>
      </w:r>
      <w:r>
        <w:rPr>
          <w:rFonts w:eastAsia="Times New Roman"/>
          <w:sz w:val="24"/>
          <w:szCs w:val="24"/>
        </w:rPr>
        <w:t xml:space="preserve"> данному направлению расходов отражаются расходы бюджета МО «Буреть» на выплаты по оплате труда  высшего должностного лица муниципального образования «Буреть».</w:t>
      </w:r>
    </w:p>
    <w:p w14:paraId="251B27F2" w14:textId="2AE93338" w:rsidR="00234C0C" w:rsidRPr="00D70CE1" w:rsidRDefault="00234C0C" w:rsidP="00D70CE1">
      <w:pPr>
        <w:spacing w:line="285" w:lineRule="exact"/>
        <w:ind w:firstLine="567"/>
        <w:jc w:val="both"/>
        <w:rPr>
          <w:sz w:val="24"/>
          <w:szCs w:val="24"/>
        </w:rPr>
      </w:pPr>
      <w:r w:rsidRPr="00234C0C">
        <w:rPr>
          <w:b/>
          <w:sz w:val="24"/>
          <w:szCs w:val="24"/>
        </w:rPr>
        <w:t>01213</w:t>
      </w:r>
      <w:r>
        <w:rPr>
          <w:b/>
          <w:sz w:val="24"/>
          <w:szCs w:val="24"/>
        </w:rPr>
        <w:t xml:space="preserve"> </w:t>
      </w:r>
      <w:r w:rsidR="00D70CE1" w:rsidRPr="00D70CE1">
        <w:rPr>
          <w:sz w:val="24"/>
          <w:szCs w:val="24"/>
        </w:rPr>
        <w:t>Глава муниципального образования</w:t>
      </w:r>
      <w:r w:rsidR="00D70CE1">
        <w:rPr>
          <w:sz w:val="24"/>
          <w:szCs w:val="24"/>
        </w:rPr>
        <w:t xml:space="preserve">. </w:t>
      </w:r>
      <w:r>
        <w:rPr>
          <w:rFonts w:eastAsia="Times New Roman"/>
          <w:sz w:val="24"/>
          <w:szCs w:val="24"/>
        </w:rPr>
        <w:t>По данному направлению расходов отражаются расходы бюджета МО «Буреть» на выплаты по  страховым взносам  высшего должностного лица муниципального образования «Буреть».</w:t>
      </w:r>
    </w:p>
    <w:p w14:paraId="1834DA8F" w14:textId="5CF09324" w:rsidR="005B00D3" w:rsidRPr="00D70CE1" w:rsidRDefault="005B00D3" w:rsidP="00D70CE1">
      <w:pPr>
        <w:spacing w:line="234" w:lineRule="auto"/>
        <w:ind w:firstLine="540"/>
        <w:jc w:val="both"/>
        <w:rPr>
          <w:rFonts w:eastAsia="Times New Roman"/>
          <w:b/>
          <w:bCs/>
          <w:sz w:val="24"/>
          <w:szCs w:val="24"/>
        </w:rPr>
      </w:pPr>
      <w:r>
        <w:rPr>
          <w:rFonts w:eastAsia="Times New Roman"/>
          <w:b/>
          <w:bCs/>
          <w:sz w:val="24"/>
          <w:szCs w:val="24"/>
        </w:rPr>
        <w:t>02211</w:t>
      </w:r>
      <w:r w:rsidR="00FC6EE6">
        <w:rPr>
          <w:rFonts w:eastAsia="Times New Roman"/>
          <w:b/>
          <w:bCs/>
          <w:sz w:val="24"/>
          <w:szCs w:val="24"/>
        </w:rPr>
        <w:t xml:space="preserve"> </w:t>
      </w:r>
      <w:r w:rsidR="00D70CE1" w:rsidRPr="00D70CE1">
        <w:rPr>
          <w:rFonts w:eastAsia="Times New Roman"/>
          <w:bCs/>
          <w:sz w:val="24"/>
          <w:szCs w:val="24"/>
        </w:rPr>
        <w:t>Центральный аппарат.</w:t>
      </w:r>
      <w:r w:rsidR="00D70CE1">
        <w:rPr>
          <w:rFonts w:eastAsia="Times New Roman"/>
          <w:b/>
          <w:bCs/>
          <w:sz w:val="24"/>
          <w:szCs w:val="24"/>
        </w:rPr>
        <w:t xml:space="preserve"> </w:t>
      </w:r>
      <w:r>
        <w:rPr>
          <w:rFonts w:eastAsia="Times New Roman"/>
          <w:sz w:val="24"/>
          <w:szCs w:val="24"/>
        </w:rPr>
        <w:t>По данному направлению расходов отражаются расходы бюджета МО «Буреть» на выплаты по оплате труда работников центрального аппарата.</w:t>
      </w:r>
    </w:p>
    <w:p w14:paraId="49986C59" w14:textId="6917D358" w:rsidR="00FC6EE6" w:rsidRDefault="005B00D3" w:rsidP="005B00D3">
      <w:pPr>
        <w:ind w:firstLine="567"/>
        <w:jc w:val="both"/>
        <w:rPr>
          <w:rFonts w:eastAsia="Times New Roman"/>
          <w:sz w:val="24"/>
          <w:szCs w:val="24"/>
        </w:rPr>
      </w:pPr>
      <w:r w:rsidRPr="005B00D3">
        <w:rPr>
          <w:b/>
          <w:sz w:val="24"/>
          <w:szCs w:val="24"/>
        </w:rPr>
        <w:t>02213</w:t>
      </w:r>
      <w:r w:rsidR="00D70CE1">
        <w:rPr>
          <w:b/>
          <w:sz w:val="24"/>
          <w:szCs w:val="24"/>
        </w:rPr>
        <w:t xml:space="preserve"> </w:t>
      </w:r>
      <w:r w:rsidR="00D70CE1" w:rsidRPr="00D70CE1">
        <w:rPr>
          <w:rFonts w:eastAsia="Times New Roman"/>
          <w:bCs/>
          <w:sz w:val="24"/>
          <w:szCs w:val="24"/>
        </w:rPr>
        <w:t>Центральный аппарат.</w:t>
      </w:r>
      <w:r w:rsidR="00D70CE1">
        <w:rPr>
          <w:rFonts w:eastAsia="Times New Roman"/>
          <w:b/>
          <w:bCs/>
          <w:sz w:val="24"/>
          <w:szCs w:val="24"/>
        </w:rPr>
        <w:t xml:space="preserve"> </w:t>
      </w:r>
      <w:r>
        <w:rPr>
          <w:rFonts w:eastAsia="Times New Roman"/>
          <w:sz w:val="24"/>
          <w:szCs w:val="24"/>
        </w:rPr>
        <w:t>По данному направлению расходов отражаются расходы бюджета МО «Буреть» на выплаты по страховым взносам работников центрального аппарата.</w:t>
      </w:r>
    </w:p>
    <w:p w14:paraId="0AE847EC" w14:textId="4F5EBA3E" w:rsidR="00234C0C" w:rsidRDefault="00234C0C" w:rsidP="005B00D3">
      <w:pPr>
        <w:ind w:firstLine="567"/>
        <w:jc w:val="both"/>
        <w:rPr>
          <w:rFonts w:eastAsia="Times New Roman"/>
          <w:sz w:val="24"/>
          <w:szCs w:val="24"/>
        </w:rPr>
      </w:pPr>
      <w:r w:rsidRPr="00234C0C">
        <w:rPr>
          <w:rFonts w:eastAsia="Times New Roman"/>
          <w:b/>
          <w:sz w:val="24"/>
          <w:szCs w:val="24"/>
        </w:rPr>
        <w:t>02221</w:t>
      </w:r>
      <w:r>
        <w:rPr>
          <w:rFonts w:eastAsia="Times New Roman"/>
          <w:sz w:val="24"/>
          <w:szCs w:val="24"/>
        </w:rPr>
        <w:t xml:space="preserve"> </w:t>
      </w:r>
      <w:r w:rsidR="00D70CE1">
        <w:rPr>
          <w:rFonts w:eastAsia="Times New Roman"/>
          <w:sz w:val="24"/>
          <w:szCs w:val="24"/>
        </w:rPr>
        <w:t xml:space="preserve">Услуги связи. </w:t>
      </w:r>
      <w:r>
        <w:rPr>
          <w:rFonts w:eastAsia="Times New Roman"/>
          <w:sz w:val="24"/>
          <w:szCs w:val="24"/>
        </w:rPr>
        <w:t>По данному направлению расходов отражаются расходы бюджета МО «Буреть» на выплаты по услугам связи.</w:t>
      </w:r>
    </w:p>
    <w:p w14:paraId="5D1771C2" w14:textId="454B0FEA" w:rsidR="005B00D3" w:rsidRDefault="005B00D3" w:rsidP="005B00D3">
      <w:pPr>
        <w:ind w:firstLine="567"/>
        <w:jc w:val="both"/>
        <w:rPr>
          <w:rFonts w:eastAsia="Times New Roman"/>
          <w:sz w:val="24"/>
          <w:szCs w:val="24"/>
        </w:rPr>
      </w:pPr>
      <w:r w:rsidRPr="005B00D3">
        <w:rPr>
          <w:rFonts w:eastAsia="Times New Roman"/>
          <w:b/>
          <w:sz w:val="24"/>
          <w:szCs w:val="24"/>
        </w:rPr>
        <w:t>02223</w:t>
      </w:r>
      <w:r>
        <w:rPr>
          <w:rFonts w:eastAsia="Times New Roman"/>
          <w:sz w:val="24"/>
          <w:szCs w:val="24"/>
        </w:rPr>
        <w:t xml:space="preserve"> </w:t>
      </w:r>
      <w:r w:rsidR="00D70CE1">
        <w:rPr>
          <w:rFonts w:eastAsia="Times New Roman"/>
          <w:sz w:val="24"/>
          <w:szCs w:val="24"/>
        </w:rPr>
        <w:t xml:space="preserve">Электроэнергия. </w:t>
      </w:r>
      <w:r>
        <w:rPr>
          <w:rFonts w:eastAsia="Times New Roman"/>
          <w:sz w:val="24"/>
          <w:szCs w:val="24"/>
        </w:rPr>
        <w:t>По данному направлению расходов отражаются расходы бюджета МО «Буреть» на выплаты по поставленной электроэнергии.</w:t>
      </w:r>
    </w:p>
    <w:p w14:paraId="13E3BFEF" w14:textId="1DAEC459" w:rsidR="005B00D3" w:rsidRDefault="005B00D3" w:rsidP="005B00D3">
      <w:pPr>
        <w:ind w:firstLine="567"/>
        <w:jc w:val="both"/>
        <w:rPr>
          <w:rFonts w:eastAsia="Times New Roman"/>
          <w:sz w:val="24"/>
          <w:szCs w:val="24"/>
        </w:rPr>
      </w:pPr>
      <w:r w:rsidRPr="005B00D3">
        <w:rPr>
          <w:rFonts w:eastAsia="Times New Roman"/>
          <w:b/>
          <w:sz w:val="24"/>
          <w:szCs w:val="24"/>
        </w:rPr>
        <w:t>02225</w:t>
      </w:r>
      <w:r>
        <w:rPr>
          <w:rFonts w:eastAsia="Times New Roman"/>
          <w:sz w:val="24"/>
          <w:szCs w:val="24"/>
        </w:rPr>
        <w:t xml:space="preserve"> </w:t>
      </w:r>
      <w:r w:rsidR="00D70CE1">
        <w:rPr>
          <w:rFonts w:eastAsia="Times New Roman"/>
          <w:sz w:val="24"/>
          <w:szCs w:val="24"/>
        </w:rPr>
        <w:t xml:space="preserve"> Работы, услуги по содержанию имущества. </w:t>
      </w:r>
      <w:r>
        <w:rPr>
          <w:rFonts w:eastAsia="Times New Roman"/>
          <w:sz w:val="24"/>
          <w:szCs w:val="24"/>
        </w:rPr>
        <w:t>По данному направлению расходов отражаются расходы бюджета МО «Буреть» на выплаты по работам, услугам, содержанию имущества.</w:t>
      </w:r>
    </w:p>
    <w:p w14:paraId="414D408D" w14:textId="2101E759" w:rsidR="005B00D3" w:rsidRDefault="005B00D3" w:rsidP="005B00D3">
      <w:pPr>
        <w:ind w:firstLine="567"/>
        <w:jc w:val="both"/>
        <w:rPr>
          <w:rFonts w:eastAsia="Times New Roman"/>
          <w:sz w:val="24"/>
          <w:szCs w:val="24"/>
        </w:rPr>
      </w:pPr>
      <w:r w:rsidRPr="005B00D3">
        <w:rPr>
          <w:rFonts w:eastAsia="Times New Roman"/>
          <w:b/>
          <w:sz w:val="24"/>
          <w:szCs w:val="24"/>
        </w:rPr>
        <w:t>02226</w:t>
      </w:r>
      <w:proofErr w:type="gramStart"/>
      <w:r>
        <w:rPr>
          <w:rFonts w:eastAsia="Times New Roman"/>
          <w:sz w:val="24"/>
          <w:szCs w:val="24"/>
        </w:rPr>
        <w:t xml:space="preserve"> </w:t>
      </w:r>
      <w:r w:rsidR="00D70CE1">
        <w:rPr>
          <w:rFonts w:eastAsia="Times New Roman"/>
          <w:sz w:val="24"/>
          <w:szCs w:val="24"/>
        </w:rPr>
        <w:t>П</w:t>
      </w:r>
      <w:proofErr w:type="gramEnd"/>
      <w:r w:rsidR="00D70CE1">
        <w:rPr>
          <w:rFonts w:eastAsia="Times New Roman"/>
          <w:sz w:val="24"/>
          <w:szCs w:val="24"/>
        </w:rPr>
        <w:t xml:space="preserve">рочие услуги. </w:t>
      </w:r>
      <w:r>
        <w:rPr>
          <w:rFonts w:eastAsia="Times New Roman"/>
          <w:sz w:val="24"/>
          <w:szCs w:val="24"/>
        </w:rPr>
        <w:t>По данному направлению расходов отражаются расходы бюджета МО «Буреть» на выплаты по прочим услугам.</w:t>
      </w:r>
    </w:p>
    <w:p w14:paraId="1B8A1041" w14:textId="775DA4CF" w:rsidR="00290E2B" w:rsidRDefault="00290E2B" w:rsidP="00290E2B">
      <w:pPr>
        <w:ind w:firstLine="567"/>
        <w:jc w:val="both"/>
        <w:rPr>
          <w:rFonts w:eastAsia="Times New Roman"/>
          <w:sz w:val="24"/>
          <w:szCs w:val="24"/>
        </w:rPr>
      </w:pPr>
      <w:r w:rsidRPr="00290E2B">
        <w:rPr>
          <w:rFonts w:eastAsia="Times New Roman"/>
          <w:b/>
          <w:sz w:val="24"/>
          <w:szCs w:val="24"/>
        </w:rPr>
        <w:t>02290</w:t>
      </w:r>
      <w:proofErr w:type="gramStart"/>
      <w:r>
        <w:rPr>
          <w:rFonts w:eastAsia="Times New Roman"/>
          <w:sz w:val="24"/>
          <w:szCs w:val="24"/>
        </w:rPr>
        <w:t xml:space="preserve"> П</w:t>
      </w:r>
      <w:proofErr w:type="gramEnd"/>
      <w:r>
        <w:rPr>
          <w:rFonts w:eastAsia="Times New Roman"/>
          <w:sz w:val="24"/>
          <w:szCs w:val="24"/>
        </w:rPr>
        <w:t>рочие расходы. По данному направлению расходов отражаются расходы бюджета МО «Буреть» на выплаты по прочим расходам.</w:t>
      </w:r>
    </w:p>
    <w:p w14:paraId="0C746A50" w14:textId="3E8FB10F" w:rsidR="005B00D3" w:rsidRDefault="005B00D3" w:rsidP="00290E2B">
      <w:pPr>
        <w:ind w:firstLine="567"/>
        <w:jc w:val="both"/>
        <w:rPr>
          <w:rFonts w:eastAsia="Times New Roman"/>
          <w:sz w:val="24"/>
          <w:szCs w:val="24"/>
        </w:rPr>
      </w:pPr>
      <w:r w:rsidRPr="005B00D3">
        <w:rPr>
          <w:rFonts w:eastAsia="Times New Roman"/>
          <w:b/>
          <w:sz w:val="24"/>
          <w:szCs w:val="24"/>
        </w:rPr>
        <w:t>02310</w:t>
      </w:r>
      <w:r>
        <w:rPr>
          <w:rFonts w:eastAsia="Times New Roman"/>
          <w:sz w:val="24"/>
          <w:szCs w:val="24"/>
        </w:rPr>
        <w:t xml:space="preserve"> </w:t>
      </w:r>
      <w:r w:rsidR="00D70CE1">
        <w:rPr>
          <w:rFonts w:eastAsia="Times New Roman"/>
          <w:sz w:val="24"/>
          <w:szCs w:val="24"/>
        </w:rPr>
        <w:t xml:space="preserve">Основные средства. </w:t>
      </w:r>
      <w:r>
        <w:rPr>
          <w:rFonts w:eastAsia="Times New Roman"/>
          <w:sz w:val="24"/>
          <w:szCs w:val="24"/>
        </w:rPr>
        <w:t>По данному направлению расходов отражаются расходы бюджета МО «Буреть» на выплаты по увеличению стоимости основных средств.</w:t>
      </w:r>
    </w:p>
    <w:p w14:paraId="3E8AEB83" w14:textId="0BEB9359" w:rsidR="005B00D3" w:rsidRDefault="005B00D3" w:rsidP="005B00D3">
      <w:pPr>
        <w:ind w:firstLine="567"/>
        <w:jc w:val="both"/>
        <w:rPr>
          <w:rFonts w:eastAsia="Times New Roman"/>
          <w:sz w:val="24"/>
          <w:szCs w:val="24"/>
        </w:rPr>
      </w:pPr>
      <w:r w:rsidRPr="005B00D3">
        <w:rPr>
          <w:rFonts w:eastAsia="Times New Roman"/>
          <w:b/>
          <w:sz w:val="24"/>
          <w:szCs w:val="24"/>
        </w:rPr>
        <w:t>02340</w:t>
      </w:r>
      <w:r>
        <w:rPr>
          <w:rFonts w:eastAsia="Times New Roman"/>
          <w:sz w:val="24"/>
          <w:szCs w:val="24"/>
        </w:rPr>
        <w:t xml:space="preserve"> </w:t>
      </w:r>
      <w:r w:rsidR="00D70CE1">
        <w:rPr>
          <w:rFonts w:eastAsia="Times New Roman"/>
          <w:sz w:val="24"/>
          <w:szCs w:val="24"/>
        </w:rPr>
        <w:t xml:space="preserve">Материальные запасы. </w:t>
      </w:r>
      <w:r>
        <w:rPr>
          <w:rFonts w:eastAsia="Times New Roman"/>
          <w:sz w:val="24"/>
          <w:szCs w:val="24"/>
        </w:rPr>
        <w:t>По данному направлению расходов отражаются расходы бюджета МО «Буреть» на выплаты по увеличению стоимости материальных запасов.</w:t>
      </w:r>
    </w:p>
    <w:p w14:paraId="2794B863" w14:textId="67806C9C" w:rsidR="00234C0C" w:rsidRDefault="00234C0C" w:rsidP="00234C0C">
      <w:pPr>
        <w:ind w:firstLine="567"/>
        <w:jc w:val="both"/>
        <w:rPr>
          <w:rFonts w:eastAsia="Times New Roman"/>
          <w:sz w:val="24"/>
          <w:szCs w:val="24"/>
        </w:rPr>
      </w:pPr>
      <w:r w:rsidRPr="005B00D3">
        <w:rPr>
          <w:rFonts w:eastAsia="Times New Roman"/>
          <w:b/>
          <w:sz w:val="24"/>
          <w:szCs w:val="24"/>
        </w:rPr>
        <w:t>0234</w:t>
      </w:r>
      <w:r w:rsidR="00D24E39">
        <w:rPr>
          <w:rFonts w:eastAsia="Times New Roman"/>
          <w:b/>
          <w:sz w:val="24"/>
          <w:szCs w:val="24"/>
        </w:rPr>
        <w:t>3</w:t>
      </w:r>
      <w:r>
        <w:rPr>
          <w:rFonts w:eastAsia="Times New Roman"/>
          <w:sz w:val="24"/>
          <w:szCs w:val="24"/>
        </w:rPr>
        <w:t xml:space="preserve"> </w:t>
      </w:r>
      <w:r w:rsidR="00D70CE1">
        <w:rPr>
          <w:rFonts w:eastAsia="Times New Roman"/>
          <w:sz w:val="24"/>
          <w:szCs w:val="24"/>
        </w:rPr>
        <w:t xml:space="preserve">ГСМ. </w:t>
      </w:r>
      <w:r>
        <w:rPr>
          <w:rFonts w:eastAsia="Times New Roman"/>
          <w:sz w:val="24"/>
          <w:szCs w:val="24"/>
        </w:rPr>
        <w:t xml:space="preserve">По данному направлению расходов отражаются расходы бюджета МО «Буреть» на выплаты по </w:t>
      </w:r>
      <w:r w:rsidR="00D24E39">
        <w:rPr>
          <w:rFonts w:eastAsia="Times New Roman"/>
          <w:sz w:val="24"/>
          <w:szCs w:val="24"/>
        </w:rPr>
        <w:t>ГСМ</w:t>
      </w:r>
      <w:r>
        <w:rPr>
          <w:rFonts w:eastAsia="Times New Roman"/>
          <w:sz w:val="24"/>
          <w:szCs w:val="24"/>
        </w:rPr>
        <w:t>.</w:t>
      </w:r>
    </w:p>
    <w:p w14:paraId="07173BC0" w14:textId="5B191391" w:rsidR="00F47821" w:rsidRDefault="00F47821" w:rsidP="00F47821">
      <w:pPr>
        <w:ind w:firstLine="567"/>
        <w:jc w:val="both"/>
        <w:rPr>
          <w:rFonts w:eastAsia="Times New Roman"/>
          <w:sz w:val="24"/>
          <w:szCs w:val="24"/>
        </w:rPr>
      </w:pPr>
      <w:r w:rsidRPr="005B00D3">
        <w:rPr>
          <w:rFonts w:eastAsia="Times New Roman"/>
          <w:b/>
          <w:sz w:val="24"/>
          <w:szCs w:val="24"/>
        </w:rPr>
        <w:t>0234</w:t>
      </w:r>
      <w:r>
        <w:rPr>
          <w:rFonts w:eastAsia="Times New Roman"/>
          <w:b/>
          <w:sz w:val="24"/>
          <w:szCs w:val="24"/>
        </w:rPr>
        <w:t>4</w:t>
      </w:r>
      <w:r>
        <w:rPr>
          <w:rFonts w:eastAsia="Times New Roman"/>
          <w:sz w:val="24"/>
          <w:szCs w:val="24"/>
        </w:rPr>
        <w:t xml:space="preserve"> </w:t>
      </w:r>
      <w:r w:rsidR="00D70CE1">
        <w:rPr>
          <w:rFonts w:eastAsia="Times New Roman"/>
          <w:sz w:val="24"/>
          <w:szCs w:val="24"/>
        </w:rPr>
        <w:t xml:space="preserve">Строительные материалы. </w:t>
      </w:r>
      <w:r>
        <w:rPr>
          <w:rFonts w:eastAsia="Times New Roman"/>
          <w:sz w:val="24"/>
          <w:szCs w:val="24"/>
        </w:rPr>
        <w:t>По данному направлению расходов отражаются расходы бюджета МО «Буреть» на выплаты по увеличению стоимости строительны</w:t>
      </w:r>
      <w:r w:rsidR="008E116D">
        <w:rPr>
          <w:rFonts w:eastAsia="Times New Roman"/>
          <w:sz w:val="24"/>
          <w:szCs w:val="24"/>
        </w:rPr>
        <w:t>х</w:t>
      </w:r>
      <w:r>
        <w:rPr>
          <w:rFonts w:eastAsia="Times New Roman"/>
          <w:sz w:val="24"/>
          <w:szCs w:val="24"/>
        </w:rPr>
        <w:t xml:space="preserve"> материалов.</w:t>
      </w:r>
    </w:p>
    <w:p w14:paraId="00246429" w14:textId="4E29482E" w:rsidR="00234C0C" w:rsidRDefault="00D24E39" w:rsidP="00F47821">
      <w:pPr>
        <w:ind w:firstLine="567"/>
        <w:jc w:val="both"/>
        <w:rPr>
          <w:rFonts w:eastAsia="Times New Roman"/>
          <w:sz w:val="24"/>
          <w:szCs w:val="24"/>
        </w:rPr>
      </w:pPr>
      <w:r w:rsidRPr="005B00D3">
        <w:rPr>
          <w:rFonts w:eastAsia="Times New Roman"/>
          <w:b/>
          <w:sz w:val="24"/>
          <w:szCs w:val="24"/>
        </w:rPr>
        <w:t>0234</w:t>
      </w:r>
      <w:r>
        <w:rPr>
          <w:rFonts w:eastAsia="Times New Roman"/>
          <w:b/>
          <w:sz w:val="24"/>
          <w:szCs w:val="24"/>
        </w:rPr>
        <w:t>6</w:t>
      </w:r>
      <w:proofErr w:type="gramStart"/>
      <w:r>
        <w:rPr>
          <w:rFonts w:eastAsia="Times New Roman"/>
          <w:sz w:val="24"/>
          <w:szCs w:val="24"/>
        </w:rPr>
        <w:t xml:space="preserve"> </w:t>
      </w:r>
      <w:r w:rsidR="00D70CE1">
        <w:rPr>
          <w:rFonts w:eastAsia="Times New Roman"/>
          <w:sz w:val="24"/>
          <w:szCs w:val="24"/>
        </w:rPr>
        <w:t>П</w:t>
      </w:r>
      <w:proofErr w:type="gramEnd"/>
      <w:r w:rsidR="00D70CE1">
        <w:rPr>
          <w:rFonts w:eastAsia="Times New Roman"/>
          <w:sz w:val="24"/>
          <w:szCs w:val="24"/>
        </w:rPr>
        <w:t xml:space="preserve">рочие оборотные запасы. </w:t>
      </w:r>
      <w:r>
        <w:rPr>
          <w:rFonts w:eastAsia="Times New Roman"/>
          <w:sz w:val="24"/>
          <w:szCs w:val="24"/>
        </w:rPr>
        <w:t>По данному направлению расходов отражаются расходы бюджета МО «Буреть» на выплаты по увеличению стоимости прочих оборотных запасов (материалов).</w:t>
      </w:r>
    </w:p>
    <w:p w14:paraId="36D57075" w14:textId="1F5BCB37" w:rsidR="00234C0C" w:rsidRDefault="00234C0C" w:rsidP="005B00D3">
      <w:pPr>
        <w:ind w:firstLine="567"/>
        <w:jc w:val="both"/>
        <w:rPr>
          <w:rFonts w:eastAsia="Times New Roman"/>
          <w:sz w:val="24"/>
          <w:szCs w:val="24"/>
        </w:rPr>
      </w:pPr>
      <w:r w:rsidRPr="00234C0C">
        <w:rPr>
          <w:rFonts w:eastAsia="Times New Roman"/>
          <w:b/>
          <w:sz w:val="24"/>
          <w:szCs w:val="24"/>
        </w:rPr>
        <w:t>03263</w:t>
      </w:r>
      <w:r>
        <w:rPr>
          <w:rFonts w:eastAsia="Times New Roman"/>
          <w:sz w:val="24"/>
          <w:szCs w:val="24"/>
        </w:rPr>
        <w:t xml:space="preserve"> </w:t>
      </w:r>
      <w:r w:rsidR="00D70CE1">
        <w:rPr>
          <w:rFonts w:eastAsia="Times New Roman"/>
          <w:sz w:val="24"/>
          <w:szCs w:val="24"/>
        </w:rPr>
        <w:t xml:space="preserve">Пенсия. </w:t>
      </w:r>
      <w:r>
        <w:rPr>
          <w:rFonts w:eastAsia="Times New Roman"/>
          <w:sz w:val="24"/>
          <w:szCs w:val="24"/>
        </w:rPr>
        <w:t>По данному направлению расходов отражаются расходы бюджета МО «Буреть» на выплаты пенсий, пособий, выплачиваемые организациями сектора государственного управления.</w:t>
      </w:r>
    </w:p>
    <w:p w14:paraId="5EBDCB94" w14:textId="5E43F171" w:rsidR="005B00D3" w:rsidRDefault="00F47821" w:rsidP="005B00D3">
      <w:pPr>
        <w:ind w:firstLine="567"/>
        <w:jc w:val="both"/>
        <w:rPr>
          <w:rFonts w:eastAsia="Times New Roman"/>
          <w:sz w:val="24"/>
          <w:szCs w:val="24"/>
        </w:rPr>
      </w:pPr>
      <w:r>
        <w:rPr>
          <w:b/>
          <w:sz w:val="24"/>
          <w:szCs w:val="24"/>
        </w:rPr>
        <w:t xml:space="preserve">01241 </w:t>
      </w:r>
      <w:r w:rsidR="00D70CE1">
        <w:rPr>
          <w:sz w:val="24"/>
          <w:szCs w:val="24"/>
        </w:rPr>
        <w:t>Клубные объединения</w:t>
      </w:r>
      <w:r w:rsidR="00D70CE1">
        <w:rPr>
          <w:b/>
          <w:sz w:val="24"/>
          <w:szCs w:val="24"/>
        </w:rPr>
        <w:t xml:space="preserve">. </w:t>
      </w:r>
      <w:r>
        <w:rPr>
          <w:rFonts w:eastAsia="Times New Roman"/>
          <w:sz w:val="24"/>
          <w:szCs w:val="24"/>
        </w:rPr>
        <w:t>По данному направлению расходов отражаются расходы бюджета МО «Буреть» по безвозмездным перечислениям государственным и муниципальным организациям.</w:t>
      </w:r>
      <w:r w:rsidR="00D70CE1">
        <w:rPr>
          <w:rFonts w:eastAsia="Times New Roman"/>
          <w:sz w:val="24"/>
          <w:szCs w:val="24"/>
        </w:rPr>
        <w:t xml:space="preserve"> </w:t>
      </w:r>
      <w:r>
        <w:rPr>
          <w:rFonts w:eastAsia="Times New Roman"/>
          <w:sz w:val="24"/>
          <w:szCs w:val="24"/>
        </w:rPr>
        <w:t>(Дома культуры)</w:t>
      </w:r>
      <w:r w:rsidR="00D70CE1">
        <w:rPr>
          <w:rFonts w:eastAsia="Times New Roman"/>
          <w:sz w:val="24"/>
          <w:szCs w:val="24"/>
        </w:rPr>
        <w:t>.</w:t>
      </w:r>
    </w:p>
    <w:p w14:paraId="20D98139" w14:textId="4015A7E8" w:rsidR="00F47821" w:rsidRDefault="00F47821" w:rsidP="00F47821">
      <w:pPr>
        <w:ind w:firstLine="567"/>
        <w:jc w:val="both"/>
        <w:rPr>
          <w:b/>
          <w:sz w:val="24"/>
          <w:szCs w:val="24"/>
        </w:rPr>
      </w:pPr>
      <w:r>
        <w:rPr>
          <w:b/>
          <w:sz w:val="24"/>
          <w:szCs w:val="24"/>
        </w:rPr>
        <w:t xml:space="preserve">02241 </w:t>
      </w:r>
      <w:r w:rsidR="00D70CE1" w:rsidRPr="00D70CE1">
        <w:rPr>
          <w:sz w:val="24"/>
          <w:szCs w:val="24"/>
        </w:rPr>
        <w:t>Сельские библиотеки.</w:t>
      </w:r>
      <w:r w:rsidR="00D70CE1">
        <w:rPr>
          <w:b/>
          <w:sz w:val="24"/>
          <w:szCs w:val="24"/>
        </w:rPr>
        <w:t xml:space="preserve"> </w:t>
      </w:r>
      <w:r>
        <w:rPr>
          <w:rFonts w:eastAsia="Times New Roman"/>
          <w:sz w:val="24"/>
          <w:szCs w:val="24"/>
        </w:rPr>
        <w:t>По данному направлению расходов отражаются расходы бюджета МО «Буреть» по безвозмездным перечислениям государственным и муниципальным организациям</w:t>
      </w:r>
      <w:proofErr w:type="gramStart"/>
      <w:r>
        <w:rPr>
          <w:rFonts w:eastAsia="Times New Roman"/>
          <w:sz w:val="24"/>
          <w:szCs w:val="24"/>
        </w:rPr>
        <w:t>.(</w:t>
      </w:r>
      <w:proofErr w:type="gramEnd"/>
      <w:r>
        <w:rPr>
          <w:rFonts w:eastAsia="Times New Roman"/>
          <w:sz w:val="24"/>
          <w:szCs w:val="24"/>
        </w:rPr>
        <w:t>Библиотеки)</w:t>
      </w:r>
    </w:p>
    <w:p w14:paraId="5954AF64" w14:textId="6C1A2C81" w:rsidR="00F47821" w:rsidRDefault="00644737" w:rsidP="005B00D3">
      <w:pPr>
        <w:ind w:firstLine="567"/>
        <w:jc w:val="both"/>
        <w:rPr>
          <w:b/>
          <w:sz w:val="24"/>
          <w:szCs w:val="24"/>
        </w:rPr>
      </w:pPr>
      <w:r>
        <w:rPr>
          <w:b/>
          <w:sz w:val="24"/>
          <w:szCs w:val="24"/>
        </w:rPr>
        <w:t>02251</w:t>
      </w:r>
      <w:proofErr w:type="gramStart"/>
      <w:r>
        <w:rPr>
          <w:b/>
          <w:sz w:val="24"/>
          <w:szCs w:val="24"/>
        </w:rPr>
        <w:t xml:space="preserve"> </w:t>
      </w:r>
      <w:r w:rsidR="00D70CE1" w:rsidRPr="00D70CE1">
        <w:rPr>
          <w:sz w:val="24"/>
          <w:szCs w:val="24"/>
        </w:rPr>
        <w:t>П</w:t>
      </w:r>
      <w:proofErr w:type="gramEnd"/>
      <w:r w:rsidR="00D70CE1" w:rsidRPr="00D70CE1">
        <w:rPr>
          <w:sz w:val="24"/>
          <w:szCs w:val="24"/>
        </w:rPr>
        <w:t>рочие межбюджетные трансферты</w:t>
      </w:r>
      <w:r w:rsidR="00D70CE1">
        <w:rPr>
          <w:b/>
          <w:sz w:val="24"/>
          <w:szCs w:val="24"/>
        </w:rPr>
        <w:t xml:space="preserve">. </w:t>
      </w:r>
      <w:r>
        <w:rPr>
          <w:rFonts w:eastAsia="Times New Roman"/>
          <w:sz w:val="24"/>
          <w:szCs w:val="24"/>
        </w:rPr>
        <w:t>По данному направлению расходов отражаются расходы бюджета МО «Буреть» по МБТ.</w:t>
      </w:r>
    </w:p>
    <w:p w14:paraId="3C4A5AFE" w14:textId="33C57710" w:rsidR="003879D4" w:rsidRDefault="003879D4" w:rsidP="003879D4">
      <w:pPr>
        <w:tabs>
          <w:tab w:val="left" w:pos="1280"/>
          <w:tab w:val="left" w:pos="2760"/>
          <w:tab w:val="left" w:pos="3040"/>
          <w:tab w:val="left" w:pos="4740"/>
          <w:tab w:val="left" w:pos="6560"/>
          <w:tab w:val="left" w:pos="8240"/>
          <w:tab w:val="left" w:pos="8520"/>
        </w:tabs>
        <w:ind w:left="540"/>
        <w:jc w:val="both"/>
        <w:rPr>
          <w:sz w:val="20"/>
          <w:szCs w:val="20"/>
        </w:rPr>
      </w:pPr>
      <w:r>
        <w:rPr>
          <w:rFonts w:eastAsia="Times New Roman"/>
          <w:b/>
          <w:bCs/>
          <w:sz w:val="24"/>
          <w:szCs w:val="24"/>
        </w:rPr>
        <w:t xml:space="preserve">05290   </w:t>
      </w:r>
      <w:r>
        <w:rPr>
          <w:rFonts w:eastAsia="Times New Roman"/>
          <w:sz w:val="24"/>
          <w:szCs w:val="24"/>
        </w:rPr>
        <w:t>Резервный фонд администрации МО "Буреть".</w:t>
      </w:r>
    </w:p>
    <w:p w14:paraId="45221CCA" w14:textId="77777777" w:rsidR="00D70CE1" w:rsidRDefault="003879D4" w:rsidP="003879D4">
      <w:pPr>
        <w:tabs>
          <w:tab w:val="left" w:pos="634"/>
        </w:tabs>
        <w:ind w:right="180"/>
        <w:jc w:val="both"/>
        <w:rPr>
          <w:rFonts w:eastAsia="Times New Roman"/>
          <w:sz w:val="24"/>
          <w:szCs w:val="24"/>
        </w:rPr>
      </w:pPr>
      <w:r>
        <w:rPr>
          <w:rFonts w:eastAsia="Times New Roman"/>
          <w:sz w:val="24"/>
          <w:szCs w:val="24"/>
        </w:rPr>
        <w:lastRenderedPageBreak/>
        <w:t>По данному направлению расходов отражаются расходы бюджета МО «Буреть»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0B2D457A" w14:textId="0DE11899" w:rsidR="000C387B" w:rsidRDefault="00D70CE1" w:rsidP="003879D4">
      <w:pPr>
        <w:tabs>
          <w:tab w:val="left" w:pos="634"/>
        </w:tabs>
        <w:ind w:right="180"/>
        <w:jc w:val="both"/>
        <w:rPr>
          <w:rFonts w:eastAsia="Times New Roman"/>
          <w:b/>
          <w:bCs/>
          <w:sz w:val="24"/>
          <w:szCs w:val="24"/>
        </w:rPr>
      </w:pPr>
      <w:r>
        <w:rPr>
          <w:rFonts w:eastAsia="Times New Roman"/>
          <w:sz w:val="24"/>
          <w:szCs w:val="24"/>
        </w:rPr>
        <w:t xml:space="preserve">        </w:t>
      </w:r>
      <w:r w:rsidRPr="00D70CE1">
        <w:rPr>
          <w:rFonts w:eastAsia="Times New Roman"/>
          <w:b/>
          <w:sz w:val="24"/>
          <w:szCs w:val="24"/>
        </w:rPr>
        <w:t>01010</w:t>
      </w:r>
      <w:r>
        <w:rPr>
          <w:rFonts w:eastAsia="Times New Roman"/>
          <w:sz w:val="24"/>
          <w:szCs w:val="24"/>
        </w:rPr>
        <w:t xml:space="preserve"> Акцизы. По данному направлению </w:t>
      </w:r>
      <w:r w:rsidR="00E94FD1" w:rsidRPr="00202F80">
        <w:rPr>
          <w:sz w:val="24"/>
          <w:szCs w:val="24"/>
        </w:rPr>
        <w:t>отражаются расходы на строительство, реконструкцию, капитальный ремонт, ремонт и содержание действующей сети автомобильных  дорог местного значения и искусственных сооружений на них, расходы на выполнение научно-исследовательских, опытно-конструкторских и технологических работ в сфере дорожного хозяйства. Кроме того, по данному подразделу подлежат отражению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r w:rsidR="00E94FD1">
        <w:rPr>
          <w:sz w:val="24"/>
          <w:szCs w:val="24"/>
        </w:rPr>
        <w:t>.</w:t>
      </w:r>
    </w:p>
    <w:p w14:paraId="6417734C" w14:textId="77777777" w:rsidR="000C387B" w:rsidRDefault="000C387B" w:rsidP="003879D4">
      <w:pPr>
        <w:ind w:right="180"/>
        <w:rPr>
          <w:rFonts w:eastAsia="Times New Roman"/>
          <w:b/>
          <w:bCs/>
          <w:sz w:val="24"/>
          <w:szCs w:val="24"/>
        </w:rPr>
      </w:pPr>
    </w:p>
    <w:p w14:paraId="63BDC687" w14:textId="77777777" w:rsidR="000C387B" w:rsidRDefault="000C387B" w:rsidP="00644737">
      <w:pPr>
        <w:ind w:right="180"/>
        <w:rPr>
          <w:rFonts w:eastAsia="Times New Roman"/>
          <w:b/>
          <w:bCs/>
          <w:sz w:val="24"/>
          <w:szCs w:val="24"/>
        </w:rPr>
      </w:pPr>
    </w:p>
    <w:p w14:paraId="61D37C52" w14:textId="77777777" w:rsidR="00290E2B" w:rsidRDefault="00290E2B" w:rsidP="000C387B">
      <w:pPr>
        <w:ind w:right="180"/>
        <w:jc w:val="right"/>
        <w:rPr>
          <w:rFonts w:eastAsia="Times New Roman"/>
          <w:sz w:val="24"/>
          <w:szCs w:val="24"/>
        </w:rPr>
      </w:pPr>
    </w:p>
    <w:p w14:paraId="095534BA" w14:textId="77777777" w:rsidR="00290E2B" w:rsidRDefault="00290E2B" w:rsidP="000C387B">
      <w:pPr>
        <w:ind w:right="180"/>
        <w:jc w:val="right"/>
        <w:rPr>
          <w:rFonts w:eastAsia="Times New Roman"/>
          <w:sz w:val="24"/>
          <w:szCs w:val="24"/>
        </w:rPr>
      </w:pPr>
    </w:p>
    <w:p w14:paraId="24D47C5E" w14:textId="77777777" w:rsidR="00290E2B" w:rsidRDefault="00290E2B" w:rsidP="000C387B">
      <w:pPr>
        <w:ind w:right="180"/>
        <w:jc w:val="right"/>
        <w:rPr>
          <w:rFonts w:eastAsia="Times New Roman"/>
          <w:sz w:val="24"/>
          <w:szCs w:val="24"/>
        </w:rPr>
      </w:pPr>
    </w:p>
    <w:p w14:paraId="06B3EFDA" w14:textId="77777777" w:rsidR="00290E2B" w:rsidRDefault="00290E2B" w:rsidP="000C387B">
      <w:pPr>
        <w:ind w:right="180"/>
        <w:jc w:val="right"/>
        <w:rPr>
          <w:rFonts w:eastAsia="Times New Roman"/>
          <w:sz w:val="24"/>
          <w:szCs w:val="24"/>
        </w:rPr>
      </w:pPr>
    </w:p>
    <w:p w14:paraId="40053F88" w14:textId="77777777" w:rsidR="00290E2B" w:rsidRDefault="00290E2B" w:rsidP="000C387B">
      <w:pPr>
        <w:ind w:right="180"/>
        <w:jc w:val="right"/>
        <w:rPr>
          <w:rFonts w:eastAsia="Times New Roman"/>
          <w:sz w:val="24"/>
          <w:szCs w:val="24"/>
        </w:rPr>
      </w:pPr>
    </w:p>
    <w:p w14:paraId="24632D3C" w14:textId="77777777" w:rsidR="00290E2B" w:rsidRDefault="00290E2B" w:rsidP="000C387B">
      <w:pPr>
        <w:ind w:right="180"/>
        <w:jc w:val="right"/>
        <w:rPr>
          <w:rFonts w:eastAsia="Times New Roman"/>
          <w:sz w:val="24"/>
          <w:szCs w:val="24"/>
        </w:rPr>
      </w:pPr>
    </w:p>
    <w:p w14:paraId="0BCB0EB2" w14:textId="77777777" w:rsidR="00290E2B" w:rsidRDefault="00290E2B" w:rsidP="000C387B">
      <w:pPr>
        <w:ind w:right="180"/>
        <w:jc w:val="right"/>
        <w:rPr>
          <w:rFonts w:eastAsia="Times New Roman"/>
          <w:sz w:val="24"/>
          <w:szCs w:val="24"/>
        </w:rPr>
      </w:pPr>
    </w:p>
    <w:p w14:paraId="07FF897A" w14:textId="77777777" w:rsidR="00290E2B" w:rsidRDefault="00290E2B" w:rsidP="000C387B">
      <w:pPr>
        <w:ind w:right="180"/>
        <w:jc w:val="right"/>
        <w:rPr>
          <w:rFonts w:eastAsia="Times New Roman"/>
          <w:sz w:val="24"/>
          <w:szCs w:val="24"/>
        </w:rPr>
      </w:pPr>
    </w:p>
    <w:p w14:paraId="7149B362" w14:textId="77777777" w:rsidR="00290E2B" w:rsidRDefault="00290E2B" w:rsidP="000C387B">
      <w:pPr>
        <w:ind w:right="180"/>
        <w:jc w:val="right"/>
        <w:rPr>
          <w:rFonts w:eastAsia="Times New Roman"/>
          <w:sz w:val="24"/>
          <w:szCs w:val="24"/>
        </w:rPr>
      </w:pPr>
    </w:p>
    <w:p w14:paraId="33739AEF" w14:textId="77777777" w:rsidR="00290E2B" w:rsidRDefault="00290E2B" w:rsidP="000C387B">
      <w:pPr>
        <w:ind w:right="180"/>
        <w:jc w:val="right"/>
        <w:rPr>
          <w:rFonts w:eastAsia="Times New Roman"/>
          <w:sz w:val="24"/>
          <w:szCs w:val="24"/>
        </w:rPr>
      </w:pPr>
    </w:p>
    <w:p w14:paraId="750B7EB0" w14:textId="77777777" w:rsidR="00290E2B" w:rsidRDefault="00290E2B" w:rsidP="000C387B">
      <w:pPr>
        <w:ind w:right="180"/>
        <w:jc w:val="right"/>
        <w:rPr>
          <w:rFonts w:eastAsia="Times New Roman"/>
          <w:sz w:val="24"/>
          <w:szCs w:val="24"/>
        </w:rPr>
      </w:pPr>
    </w:p>
    <w:p w14:paraId="55082B29" w14:textId="77777777" w:rsidR="00290E2B" w:rsidRDefault="00290E2B" w:rsidP="000C387B">
      <w:pPr>
        <w:ind w:right="180"/>
        <w:jc w:val="right"/>
        <w:rPr>
          <w:rFonts w:eastAsia="Times New Roman"/>
          <w:sz w:val="24"/>
          <w:szCs w:val="24"/>
        </w:rPr>
      </w:pPr>
    </w:p>
    <w:p w14:paraId="356C9C3C" w14:textId="77777777" w:rsidR="00290E2B" w:rsidRDefault="00290E2B" w:rsidP="000C387B">
      <w:pPr>
        <w:ind w:right="180"/>
        <w:jc w:val="right"/>
        <w:rPr>
          <w:rFonts w:eastAsia="Times New Roman"/>
          <w:sz w:val="24"/>
          <w:szCs w:val="24"/>
        </w:rPr>
      </w:pPr>
    </w:p>
    <w:p w14:paraId="22B2898F" w14:textId="77777777" w:rsidR="00290E2B" w:rsidRDefault="00290E2B" w:rsidP="000C387B">
      <w:pPr>
        <w:ind w:right="180"/>
        <w:jc w:val="right"/>
        <w:rPr>
          <w:rFonts w:eastAsia="Times New Roman"/>
          <w:sz w:val="24"/>
          <w:szCs w:val="24"/>
        </w:rPr>
      </w:pPr>
    </w:p>
    <w:p w14:paraId="3653EBAC" w14:textId="77777777" w:rsidR="00290E2B" w:rsidRDefault="00290E2B" w:rsidP="000C387B">
      <w:pPr>
        <w:ind w:right="180"/>
        <w:jc w:val="right"/>
        <w:rPr>
          <w:rFonts w:eastAsia="Times New Roman"/>
          <w:sz w:val="24"/>
          <w:szCs w:val="24"/>
        </w:rPr>
      </w:pPr>
    </w:p>
    <w:p w14:paraId="4C84EC37" w14:textId="77777777" w:rsidR="00290E2B" w:rsidRDefault="00290E2B" w:rsidP="000C387B">
      <w:pPr>
        <w:ind w:right="180"/>
        <w:jc w:val="right"/>
        <w:rPr>
          <w:rFonts w:eastAsia="Times New Roman"/>
          <w:sz w:val="24"/>
          <w:szCs w:val="24"/>
        </w:rPr>
      </w:pPr>
    </w:p>
    <w:p w14:paraId="2266E5CE" w14:textId="77777777" w:rsidR="00290E2B" w:rsidRDefault="00290E2B" w:rsidP="000C387B">
      <w:pPr>
        <w:ind w:right="180"/>
        <w:jc w:val="right"/>
        <w:rPr>
          <w:rFonts w:eastAsia="Times New Roman"/>
          <w:sz w:val="24"/>
          <w:szCs w:val="24"/>
        </w:rPr>
      </w:pPr>
    </w:p>
    <w:p w14:paraId="608AD1EC" w14:textId="77777777" w:rsidR="00290E2B" w:rsidRDefault="00290E2B" w:rsidP="000C387B">
      <w:pPr>
        <w:ind w:right="180"/>
        <w:jc w:val="right"/>
        <w:rPr>
          <w:rFonts w:eastAsia="Times New Roman"/>
          <w:sz w:val="24"/>
          <w:szCs w:val="24"/>
        </w:rPr>
      </w:pPr>
    </w:p>
    <w:p w14:paraId="48A42C84" w14:textId="77777777" w:rsidR="00290E2B" w:rsidRDefault="00290E2B" w:rsidP="000C387B">
      <w:pPr>
        <w:ind w:right="180"/>
        <w:jc w:val="right"/>
        <w:rPr>
          <w:rFonts w:eastAsia="Times New Roman"/>
          <w:sz w:val="24"/>
          <w:szCs w:val="24"/>
        </w:rPr>
      </w:pPr>
    </w:p>
    <w:p w14:paraId="5D4C9F5D" w14:textId="77777777" w:rsidR="00290E2B" w:rsidRDefault="00290E2B" w:rsidP="000C387B">
      <w:pPr>
        <w:ind w:right="180"/>
        <w:jc w:val="right"/>
        <w:rPr>
          <w:rFonts w:eastAsia="Times New Roman"/>
          <w:sz w:val="24"/>
          <w:szCs w:val="24"/>
        </w:rPr>
      </w:pPr>
    </w:p>
    <w:p w14:paraId="5F8AA3B3" w14:textId="77777777" w:rsidR="00290E2B" w:rsidRDefault="00290E2B" w:rsidP="000C387B">
      <w:pPr>
        <w:ind w:right="180"/>
        <w:jc w:val="right"/>
        <w:rPr>
          <w:rFonts w:eastAsia="Times New Roman"/>
          <w:sz w:val="24"/>
          <w:szCs w:val="24"/>
        </w:rPr>
      </w:pPr>
    </w:p>
    <w:p w14:paraId="64B6FFF6" w14:textId="77777777" w:rsidR="00290E2B" w:rsidRDefault="00290E2B" w:rsidP="000C387B">
      <w:pPr>
        <w:ind w:right="180"/>
        <w:jc w:val="right"/>
        <w:rPr>
          <w:rFonts w:eastAsia="Times New Roman"/>
          <w:sz w:val="24"/>
          <w:szCs w:val="24"/>
        </w:rPr>
      </w:pPr>
    </w:p>
    <w:p w14:paraId="5B867CD2" w14:textId="77777777" w:rsidR="00290E2B" w:rsidRDefault="00290E2B" w:rsidP="000C387B">
      <w:pPr>
        <w:ind w:right="180"/>
        <w:jc w:val="right"/>
        <w:rPr>
          <w:rFonts w:eastAsia="Times New Roman"/>
          <w:sz w:val="24"/>
          <w:szCs w:val="24"/>
        </w:rPr>
      </w:pPr>
    </w:p>
    <w:p w14:paraId="516F792D" w14:textId="77777777" w:rsidR="00290E2B" w:rsidRDefault="00290E2B" w:rsidP="000C387B">
      <w:pPr>
        <w:ind w:right="180"/>
        <w:jc w:val="right"/>
        <w:rPr>
          <w:rFonts w:eastAsia="Times New Roman"/>
          <w:sz w:val="24"/>
          <w:szCs w:val="24"/>
        </w:rPr>
      </w:pPr>
    </w:p>
    <w:p w14:paraId="3C889AF9" w14:textId="77777777" w:rsidR="00290E2B" w:rsidRDefault="00290E2B" w:rsidP="000C387B">
      <w:pPr>
        <w:ind w:right="180"/>
        <w:jc w:val="right"/>
        <w:rPr>
          <w:rFonts w:eastAsia="Times New Roman"/>
          <w:sz w:val="24"/>
          <w:szCs w:val="24"/>
        </w:rPr>
      </w:pPr>
    </w:p>
    <w:p w14:paraId="5FAE2450" w14:textId="77777777" w:rsidR="00290E2B" w:rsidRDefault="00290E2B" w:rsidP="000C387B">
      <w:pPr>
        <w:ind w:right="180"/>
        <w:jc w:val="right"/>
        <w:rPr>
          <w:rFonts w:eastAsia="Times New Roman"/>
          <w:sz w:val="24"/>
          <w:szCs w:val="24"/>
        </w:rPr>
      </w:pPr>
    </w:p>
    <w:p w14:paraId="36B3F372" w14:textId="77777777" w:rsidR="00290E2B" w:rsidRDefault="00290E2B" w:rsidP="000C387B">
      <w:pPr>
        <w:ind w:right="180"/>
        <w:jc w:val="right"/>
        <w:rPr>
          <w:rFonts w:eastAsia="Times New Roman"/>
          <w:sz w:val="24"/>
          <w:szCs w:val="24"/>
        </w:rPr>
      </w:pPr>
    </w:p>
    <w:p w14:paraId="308F22D9" w14:textId="77777777" w:rsidR="00290E2B" w:rsidRDefault="00290E2B" w:rsidP="000C387B">
      <w:pPr>
        <w:ind w:right="180"/>
        <w:jc w:val="right"/>
        <w:rPr>
          <w:rFonts w:eastAsia="Times New Roman"/>
          <w:sz w:val="24"/>
          <w:szCs w:val="24"/>
        </w:rPr>
      </w:pPr>
    </w:p>
    <w:p w14:paraId="7E38AEC7" w14:textId="77777777" w:rsidR="00290E2B" w:rsidRDefault="00290E2B" w:rsidP="000C387B">
      <w:pPr>
        <w:ind w:right="180"/>
        <w:jc w:val="right"/>
        <w:rPr>
          <w:rFonts w:eastAsia="Times New Roman"/>
          <w:sz w:val="24"/>
          <w:szCs w:val="24"/>
        </w:rPr>
      </w:pPr>
    </w:p>
    <w:p w14:paraId="5F96013A" w14:textId="77777777" w:rsidR="00290E2B" w:rsidRDefault="00290E2B" w:rsidP="000C387B">
      <w:pPr>
        <w:ind w:right="180"/>
        <w:jc w:val="right"/>
        <w:rPr>
          <w:rFonts w:eastAsia="Times New Roman"/>
          <w:sz w:val="24"/>
          <w:szCs w:val="24"/>
        </w:rPr>
      </w:pPr>
    </w:p>
    <w:p w14:paraId="18B9EE81" w14:textId="77777777" w:rsidR="00290E2B" w:rsidRDefault="00290E2B" w:rsidP="000C387B">
      <w:pPr>
        <w:ind w:right="180"/>
        <w:jc w:val="right"/>
        <w:rPr>
          <w:rFonts w:eastAsia="Times New Roman"/>
          <w:sz w:val="24"/>
          <w:szCs w:val="24"/>
        </w:rPr>
      </w:pPr>
    </w:p>
    <w:p w14:paraId="2FFF9BF0" w14:textId="77777777" w:rsidR="00290E2B" w:rsidRDefault="00290E2B" w:rsidP="000C387B">
      <w:pPr>
        <w:ind w:right="180"/>
        <w:jc w:val="right"/>
        <w:rPr>
          <w:rFonts w:eastAsia="Times New Roman"/>
          <w:sz w:val="24"/>
          <w:szCs w:val="24"/>
        </w:rPr>
      </w:pPr>
    </w:p>
    <w:p w14:paraId="7C0E0E31" w14:textId="77777777" w:rsidR="00290E2B" w:rsidRDefault="00290E2B" w:rsidP="000C387B">
      <w:pPr>
        <w:ind w:right="180"/>
        <w:jc w:val="right"/>
        <w:rPr>
          <w:rFonts w:eastAsia="Times New Roman"/>
          <w:sz w:val="24"/>
          <w:szCs w:val="24"/>
        </w:rPr>
      </w:pPr>
    </w:p>
    <w:p w14:paraId="42435CFF" w14:textId="77777777" w:rsidR="00290E2B" w:rsidRDefault="00290E2B" w:rsidP="000C387B">
      <w:pPr>
        <w:ind w:right="180"/>
        <w:jc w:val="right"/>
        <w:rPr>
          <w:rFonts w:eastAsia="Times New Roman"/>
          <w:sz w:val="24"/>
          <w:szCs w:val="24"/>
        </w:rPr>
      </w:pPr>
    </w:p>
    <w:p w14:paraId="2D536B65" w14:textId="77777777" w:rsidR="00290E2B" w:rsidRDefault="00290E2B" w:rsidP="000C387B">
      <w:pPr>
        <w:ind w:right="180"/>
        <w:jc w:val="right"/>
        <w:rPr>
          <w:rFonts w:eastAsia="Times New Roman"/>
          <w:sz w:val="24"/>
          <w:szCs w:val="24"/>
        </w:rPr>
      </w:pPr>
    </w:p>
    <w:p w14:paraId="744BC37A" w14:textId="77777777" w:rsidR="00290E2B" w:rsidRDefault="00290E2B" w:rsidP="000C387B">
      <w:pPr>
        <w:ind w:right="180"/>
        <w:jc w:val="right"/>
        <w:rPr>
          <w:rFonts w:eastAsia="Times New Roman"/>
          <w:sz w:val="24"/>
          <w:szCs w:val="24"/>
        </w:rPr>
      </w:pPr>
    </w:p>
    <w:p w14:paraId="19970B98" w14:textId="77777777" w:rsidR="00290E2B" w:rsidRDefault="00290E2B" w:rsidP="000C387B">
      <w:pPr>
        <w:ind w:right="180"/>
        <w:jc w:val="right"/>
        <w:rPr>
          <w:rFonts w:eastAsia="Times New Roman"/>
          <w:sz w:val="24"/>
          <w:szCs w:val="24"/>
        </w:rPr>
      </w:pPr>
    </w:p>
    <w:p w14:paraId="52A48BD4" w14:textId="77777777" w:rsidR="00290E2B" w:rsidRDefault="00290E2B" w:rsidP="000C387B">
      <w:pPr>
        <w:ind w:right="180"/>
        <w:jc w:val="right"/>
        <w:rPr>
          <w:rFonts w:eastAsia="Times New Roman"/>
          <w:sz w:val="24"/>
          <w:szCs w:val="24"/>
        </w:rPr>
      </w:pPr>
    </w:p>
    <w:p w14:paraId="0D95140B" w14:textId="77777777" w:rsidR="00290E2B" w:rsidRDefault="00290E2B" w:rsidP="000C387B">
      <w:pPr>
        <w:ind w:right="180"/>
        <w:jc w:val="right"/>
        <w:rPr>
          <w:rFonts w:eastAsia="Times New Roman"/>
          <w:sz w:val="24"/>
          <w:szCs w:val="24"/>
        </w:rPr>
      </w:pPr>
    </w:p>
    <w:p w14:paraId="2B2E9D2C" w14:textId="77777777" w:rsidR="00290E2B" w:rsidRDefault="00290E2B" w:rsidP="000C387B">
      <w:pPr>
        <w:ind w:right="180"/>
        <w:jc w:val="right"/>
        <w:rPr>
          <w:rFonts w:eastAsia="Times New Roman"/>
          <w:sz w:val="24"/>
          <w:szCs w:val="24"/>
        </w:rPr>
      </w:pPr>
    </w:p>
    <w:p w14:paraId="36507D26" w14:textId="77777777" w:rsidR="00290E2B" w:rsidRDefault="00290E2B" w:rsidP="000C387B">
      <w:pPr>
        <w:ind w:right="180"/>
        <w:jc w:val="right"/>
        <w:rPr>
          <w:rFonts w:eastAsia="Times New Roman"/>
          <w:sz w:val="24"/>
          <w:szCs w:val="24"/>
        </w:rPr>
      </w:pPr>
    </w:p>
    <w:p w14:paraId="48DDDE51" w14:textId="77777777" w:rsidR="00290E2B" w:rsidRDefault="00290E2B" w:rsidP="000C387B">
      <w:pPr>
        <w:ind w:right="180"/>
        <w:jc w:val="right"/>
        <w:rPr>
          <w:rFonts w:eastAsia="Times New Roman"/>
          <w:sz w:val="24"/>
          <w:szCs w:val="24"/>
        </w:rPr>
      </w:pPr>
    </w:p>
    <w:p w14:paraId="02A69628" w14:textId="77777777" w:rsidR="00290E2B" w:rsidRDefault="00290E2B" w:rsidP="000C387B">
      <w:pPr>
        <w:ind w:right="180"/>
        <w:jc w:val="right"/>
        <w:rPr>
          <w:rFonts w:eastAsia="Times New Roman"/>
          <w:sz w:val="24"/>
          <w:szCs w:val="24"/>
        </w:rPr>
      </w:pPr>
    </w:p>
    <w:p w14:paraId="02762008" w14:textId="77777777" w:rsidR="003E7E12" w:rsidRDefault="00F46FDF" w:rsidP="000C387B">
      <w:pPr>
        <w:ind w:right="180"/>
        <w:jc w:val="right"/>
        <w:rPr>
          <w:sz w:val="20"/>
          <w:szCs w:val="20"/>
        </w:rPr>
      </w:pPr>
      <w:r>
        <w:rPr>
          <w:rFonts w:eastAsia="Times New Roman"/>
          <w:sz w:val="24"/>
          <w:szCs w:val="24"/>
        </w:rPr>
        <w:t>Приложение 3</w:t>
      </w:r>
    </w:p>
    <w:p w14:paraId="08B79778" w14:textId="77777777" w:rsidR="003E7E12" w:rsidRDefault="00F46FDF" w:rsidP="000C387B">
      <w:pPr>
        <w:spacing w:line="237" w:lineRule="auto"/>
        <w:ind w:right="180"/>
        <w:jc w:val="right"/>
        <w:rPr>
          <w:sz w:val="20"/>
          <w:szCs w:val="20"/>
        </w:rPr>
      </w:pPr>
      <w:r>
        <w:rPr>
          <w:rFonts w:eastAsia="Times New Roman"/>
          <w:sz w:val="24"/>
          <w:szCs w:val="24"/>
        </w:rPr>
        <w:t xml:space="preserve">к порядку применения </w:t>
      </w:r>
      <w:proofErr w:type="gramStart"/>
      <w:r>
        <w:rPr>
          <w:rFonts w:eastAsia="Times New Roman"/>
          <w:sz w:val="24"/>
          <w:szCs w:val="24"/>
        </w:rPr>
        <w:t>бюджетной</w:t>
      </w:r>
      <w:proofErr w:type="gramEnd"/>
    </w:p>
    <w:p w14:paraId="063A91CB" w14:textId="77777777" w:rsidR="003E7E12" w:rsidRDefault="003E7E12" w:rsidP="000C387B">
      <w:pPr>
        <w:spacing w:line="1" w:lineRule="exact"/>
        <w:jc w:val="right"/>
        <w:rPr>
          <w:sz w:val="20"/>
          <w:szCs w:val="20"/>
        </w:rPr>
      </w:pPr>
    </w:p>
    <w:p w14:paraId="0FF7CFE3" w14:textId="77777777" w:rsidR="003E7E12" w:rsidRDefault="00F46FDF" w:rsidP="000C387B">
      <w:pPr>
        <w:ind w:right="180"/>
        <w:jc w:val="right"/>
        <w:rPr>
          <w:sz w:val="20"/>
          <w:szCs w:val="20"/>
        </w:rPr>
      </w:pPr>
      <w:r>
        <w:rPr>
          <w:rFonts w:eastAsia="Times New Roman"/>
          <w:sz w:val="24"/>
          <w:szCs w:val="24"/>
        </w:rPr>
        <w:t>классификации Российской</w:t>
      </w:r>
    </w:p>
    <w:p w14:paraId="30EEF60F" w14:textId="77777777" w:rsidR="003E7E12" w:rsidRDefault="00F46FDF" w:rsidP="000C387B">
      <w:pPr>
        <w:ind w:right="180"/>
        <w:jc w:val="right"/>
        <w:rPr>
          <w:sz w:val="20"/>
          <w:szCs w:val="20"/>
        </w:rPr>
      </w:pPr>
      <w:r>
        <w:rPr>
          <w:rFonts w:eastAsia="Times New Roman"/>
          <w:sz w:val="24"/>
          <w:szCs w:val="24"/>
        </w:rPr>
        <w:t>Федерации в части, относящейся</w:t>
      </w:r>
    </w:p>
    <w:p w14:paraId="5A62720B" w14:textId="77777777" w:rsidR="003E7E12" w:rsidRDefault="00F46FDF" w:rsidP="000C387B">
      <w:pPr>
        <w:ind w:right="180"/>
        <w:jc w:val="right"/>
        <w:rPr>
          <w:sz w:val="20"/>
          <w:szCs w:val="20"/>
        </w:rPr>
      </w:pPr>
      <w:r>
        <w:rPr>
          <w:rFonts w:eastAsia="Times New Roman"/>
          <w:sz w:val="24"/>
          <w:szCs w:val="24"/>
        </w:rPr>
        <w:t>к бюджету</w:t>
      </w:r>
      <w:r w:rsidR="000C387B">
        <w:rPr>
          <w:rFonts w:eastAsia="Times New Roman"/>
          <w:sz w:val="24"/>
          <w:szCs w:val="24"/>
        </w:rPr>
        <w:t xml:space="preserve"> </w:t>
      </w:r>
      <w:proofErr w:type="gramStart"/>
      <w:r w:rsidR="000C387B">
        <w:rPr>
          <w:rFonts w:eastAsia="Times New Roman"/>
          <w:sz w:val="24"/>
          <w:szCs w:val="24"/>
        </w:rPr>
        <w:t>муниципального</w:t>
      </w:r>
      <w:proofErr w:type="gramEnd"/>
    </w:p>
    <w:p w14:paraId="0DBDEC9C" w14:textId="64BAFD29" w:rsidR="003E7E12" w:rsidRDefault="000C387B" w:rsidP="000C387B">
      <w:pPr>
        <w:ind w:left="6020" w:right="173"/>
        <w:jc w:val="right"/>
        <w:rPr>
          <w:sz w:val="20"/>
          <w:szCs w:val="20"/>
        </w:rPr>
      </w:pPr>
      <w:r>
        <w:rPr>
          <w:rFonts w:eastAsia="Times New Roman"/>
          <w:sz w:val="24"/>
          <w:szCs w:val="24"/>
        </w:rPr>
        <w:t xml:space="preserve">образования </w:t>
      </w:r>
      <w:r w:rsidR="00DD258A">
        <w:rPr>
          <w:rFonts w:eastAsia="Times New Roman"/>
          <w:sz w:val="24"/>
          <w:szCs w:val="24"/>
        </w:rPr>
        <w:t>«Буреть»</w:t>
      </w:r>
    </w:p>
    <w:p w14:paraId="4A2AE3A1" w14:textId="77777777" w:rsidR="003E7E12" w:rsidRDefault="003E7E12">
      <w:pPr>
        <w:spacing w:line="293" w:lineRule="exact"/>
        <w:rPr>
          <w:sz w:val="20"/>
          <w:szCs w:val="20"/>
        </w:rPr>
      </w:pPr>
    </w:p>
    <w:p w14:paraId="6A6B71D9" w14:textId="2E7BADFF" w:rsidR="003E7E12" w:rsidRDefault="00F46FDF" w:rsidP="000C387B">
      <w:pPr>
        <w:spacing w:line="236" w:lineRule="auto"/>
        <w:ind w:right="31"/>
        <w:jc w:val="center"/>
        <w:rPr>
          <w:rFonts w:eastAsia="Times New Roman"/>
          <w:b/>
          <w:bCs/>
          <w:sz w:val="24"/>
          <w:szCs w:val="24"/>
        </w:rPr>
      </w:pPr>
      <w:r>
        <w:rPr>
          <w:rFonts w:eastAsia="Times New Roman"/>
          <w:b/>
          <w:bCs/>
          <w:sz w:val="24"/>
          <w:szCs w:val="24"/>
        </w:rPr>
        <w:t>Перечень и коды целевых статей расходов бюджета муниципального</w:t>
      </w:r>
      <w:r w:rsidR="000C387B">
        <w:rPr>
          <w:rFonts w:eastAsia="Times New Roman"/>
          <w:b/>
          <w:bCs/>
          <w:sz w:val="24"/>
          <w:szCs w:val="24"/>
        </w:rPr>
        <w:t xml:space="preserve"> образования </w:t>
      </w:r>
      <w:r w:rsidR="00DD258A">
        <w:rPr>
          <w:rFonts w:eastAsia="Times New Roman"/>
          <w:b/>
          <w:bCs/>
          <w:sz w:val="24"/>
          <w:szCs w:val="24"/>
        </w:rPr>
        <w:t>«Буреть»</w:t>
      </w:r>
      <w:r>
        <w:rPr>
          <w:rFonts w:eastAsia="Times New Roman"/>
          <w:b/>
          <w:bCs/>
          <w:sz w:val="24"/>
          <w:szCs w:val="24"/>
        </w:rPr>
        <w:t>, используемые при составлении бюджета и его исполнении.</w:t>
      </w:r>
    </w:p>
    <w:p w14:paraId="36FB9448" w14:textId="77777777" w:rsidR="007373B3" w:rsidRDefault="007373B3" w:rsidP="000C387B">
      <w:pPr>
        <w:spacing w:line="236" w:lineRule="auto"/>
        <w:ind w:right="31"/>
        <w:jc w:val="center"/>
        <w:rPr>
          <w:rFonts w:eastAsia="Times New Roman"/>
          <w:b/>
          <w:bCs/>
          <w:sz w:val="24"/>
          <w:szCs w:val="24"/>
        </w:rPr>
      </w:pPr>
    </w:p>
    <w:p w14:paraId="6C74710F" w14:textId="77777777" w:rsidR="007373B3" w:rsidRDefault="007373B3" w:rsidP="000C387B">
      <w:pPr>
        <w:spacing w:line="236" w:lineRule="auto"/>
        <w:ind w:right="31"/>
        <w:jc w:val="center"/>
        <w:rPr>
          <w:sz w:val="20"/>
          <w:szCs w:val="20"/>
        </w:rPr>
      </w:pPr>
    </w:p>
    <w:tbl>
      <w:tblPr>
        <w:tblW w:w="9229" w:type="dxa"/>
        <w:tblInd w:w="93" w:type="dxa"/>
        <w:tblLook w:val="04A0" w:firstRow="1" w:lastRow="0" w:firstColumn="1" w:lastColumn="0" w:noHBand="0" w:noVBand="1"/>
      </w:tblPr>
      <w:tblGrid>
        <w:gridCol w:w="1291"/>
        <w:gridCol w:w="7938"/>
      </w:tblGrid>
      <w:tr w:rsidR="00477883" w:rsidRPr="00B70B5E" w14:paraId="1FF443FD" w14:textId="77777777" w:rsidTr="00447FA5">
        <w:trPr>
          <w:trHeight w:val="394"/>
        </w:trPr>
        <w:tc>
          <w:tcPr>
            <w:tcW w:w="1291" w:type="dxa"/>
            <w:tcBorders>
              <w:top w:val="single" w:sz="4" w:space="0" w:color="auto"/>
              <w:left w:val="single" w:sz="4" w:space="0" w:color="auto"/>
              <w:bottom w:val="single" w:sz="8" w:space="0" w:color="auto"/>
              <w:right w:val="single" w:sz="8" w:space="0" w:color="auto"/>
            </w:tcBorders>
            <w:vAlign w:val="center"/>
          </w:tcPr>
          <w:p w14:paraId="4A2243A9" w14:textId="77777777" w:rsidR="00477883" w:rsidRPr="00B70B5E" w:rsidRDefault="00477883" w:rsidP="00DD258A">
            <w:pPr>
              <w:jc w:val="center"/>
              <w:rPr>
                <w:rFonts w:ascii="Arial" w:eastAsia="Times New Roman" w:hAnsi="Arial" w:cs="Arial"/>
                <w:b/>
                <w:bCs/>
                <w:sz w:val="16"/>
                <w:szCs w:val="16"/>
              </w:rPr>
            </w:pPr>
            <w:r>
              <w:rPr>
                <w:rFonts w:ascii="Arial" w:eastAsia="Times New Roman" w:hAnsi="Arial" w:cs="Arial"/>
                <w:b/>
                <w:bCs/>
                <w:sz w:val="16"/>
                <w:szCs w:val="16"/>
              </w:rPr>
              <w:t>КОД</w:t>
            </w:r>
          </w:p>
        </w:tc>
        <w:tc>
          <w:tcPr>
            <w:tcW w:w="7938"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8A83F0" w14:textId="77777777" w:rsidR="00477883" w:rsidRPr="00B70B5E" w:rsidRDefault="00477883" w:rsidP="00B70B5E">
            <w:pPr>
              <w:jc w:val="center"/>
              <w:rPr>
                <w:rFonts w:ascii="Arial" w:eastAsia="Times New Roman" w:hAnsi="Arial" w:cs="Arial"/>
                <w:b/>
                <w:bCs/>
                <w:sz w:val="16"/>
                <w:szCs w:val="16"/>
              </w:rPr>
            </w:pPr>
            <w:r w:rsidRPr="00B70B5E">
              <w:rPr>
                <w:rFonts w:ascii="Arial" w:eastAsia="Times New Roman" w:hAnsi="Arial" w:cs="Arial"/>
                <w:b/>
                <w:bCs/>
                <w:sz w:val="16"/>
                <w:szCs w:val="16"/>
              </w:rPr>
              <w:t>НАИМЕНОВАНИЕ</w:t>
            </w:r>
          </w:p>
        </w:tc>
      </w:tr>
      <w:tr w:rsidR="00477883" w:rsidRPr="00B70B5E" w14:paraId="1AF6E4F3" w14:textId="77777777" w:rsidTr="00447FA5">
        <w:trPr>
          <w:trHeight w:val="255"/>
        </w:trPr>
        <w:tc>
          <w:tcPr>
            <w:tcW w:w="1291" w:type="dxa"/>
            <w:tcBorders>
              <w:top w:val="single" w:sz="4" w:space="0" w:color="auto"/>
              <w:left w:val="single" w:sz="4" w:space="0" w:color="auto"/>
              <w:bottom w:val="single" w:sz="4" w:space="0" w:color="auto"/>
              <w:right w:val="single" w:sz="4" w:space="0" w:color="auto"/>
            </w:tcBorders>
            <w:vAlign w:val="bottom"/>
          </w:tcPr>
          <w:p w14:paraId="0C064F64" w14:textId="77777777" w:rsidR="00477883" w:rsidRPr="00B70B5E" w:rsidRDefault="00477883" w:rsidP="00DD258A">
            <w:pPr>
              <w:rPr>
                <w:rFonts w:ascii="Arial" w:eastAsia="Times New Roman" w:hAnsi="Arial" w:cs="Arial"/>
                <w:b/>
                <w:bCs/>
                <w:sz w:val="16"/>
                <w:szCs w:val="16"/>
              </w:rPr>
            </w:pPr>
            <w:r w:rsidRPr="00B70B5E">
              <w:rPr>
                <w:rFonts w:ascii="Arial" w:eastAsia="Times New Roman" w:hAnsi="Arial" w:cs="Arial"/>
                <w:b/>
                <w:bCs/>
                <w:sz w:val="16"/>
                <w:szCs w:val="16"/>
              </w:rPr>
              <w:t>8000000000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06606" w14:textId="77777777" w:rsidR="00477883" w:rsidRPr="00B70B5E" w:rsidRDefault="00477883" w:rsidP="00B70B5E">
            <w:pPr>
              <w:rPr>
                <w:rFonts w:ascii="Arial" w:eastAsia="Times New Roman" w:hAnsi="Arial" w:cs="Arial"/>
                <w:b/>
                <w:bCs/>
                <w:sz w:val="16"/>
                <w:szCs w:val="16"/>
              </w:rPr>
            </w:pPr>
            <w:r w:rsidRPr="00B70B5E">
              <w:rPr>
                <w:rFonts w:ascii="Arial" w:eastAsia="Times New Roman" w:hAnsi="Arial" w:cs="Arial"/>
                <w:b/>
                <w:bCs/>
                <w:sz w:val="16"/>
                <w:szCs w:val="16"/>
              </w:rPr>
              <w:t>Непрограммные расходы</w:t>
            </w:r>
          </w:p>
        </w:tc>
      </w:tr>
      <w:tr w:rsidR="00477883" w:rsidRPr="00B70B5E" w14:paraId="294A07BF" w14:textId="77777777" w:rsidTr="00447FA5">
        <w:trPr>
          <w:trHeight w:val="437"/>
        </w:trPr>
        <w:tc>
          <w:tcPr>
            <w:tcW w:w="1291" w:type="dxa"/>
            <w:tcBorders>
              <w:top w:val="single" w:sz="4" w:space="0" w:color="auto"/>
              <w:left w:val="single" w:sz="4" w:space="0" w:color="auto"/>
              <w:bottom w:val="single" w:sz="4" w:space="0" w:color="auto"/>
              <w:right w:val="single" w:sz="4" w:space="0" w:color="auto"/>
            </w:tcBorders>
            <w:vAlign w:val="bottom"/>
          </w:tcPr>
          <w:p w14:paraId="0CB9FFEB" w14:textId="220AA1FF"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8018001211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9B9257" w14:textId="603A06CB" w:rsidR="00477883" w:rsidRPr="00B70B5E" w:rsidRDefault="00644737" w:rsidP="00B70B5E">
            <w:pPr>
              <w:rPr>
                <w:rFonts w:ascii="Arial" w:eastAsia="Times New Roman" w:hAnsi="Arial" w:cs="Arial"/>
                <w:i/>
                <w:iCs/>
                <w:sz w:val="16"/>
                <w:szCs w:val="16"/>
              </w:rPr>
            </w:pPr>
            <w:r w:rsidRPr="00B70B5E">
              <w:rPr>
                <w:rFonts w:ascii="Arial" w:eastAsia="Times New Roman" w:hAnsi="Arial" w:cs="Arial"/>
                <w:i/>
                <w:iCs/>
                <w:sz w:val="16"/>
                <w:szCs w:val="16"/>
              </w:rPr>
              <w:t>Глава муниципального образования</w:t>
            </w:r>
            <w:r>
              <w:rPr>
                <w:rFonts w:ascii="Arial" w:eastAsia="Times New Roman" w:hAnsi="Arial" w:cs="Arial"/>
                <w:i/>
                <w:iCs/>
                <w:sz w:val="16"/>
                <w:szCs w:val="16"/>
              </w:rPr>
              <w:t>. Заработная плата</w:t>
            </w:r>
          </w:p>
        </w:tc>
      </w:tr>
      <w:tr w:rsidR="00477883" w:rsidRPr="00B70B5E" w14:paraId="78B7E5FF" w14:textId="77777777" w:rsidTr="00447FA5">
        <w:trPr>
          <w:trHeight w:val="255"/>
        </w:trPr>
        <w:tc>
          <w:tcPr>
            <w:tcW w:w="1291" w:type="dxa"/>
            <w:tcBorders>
              <w:top w:val="single" w:sz="4" w:space="0" w:color="auto"/>
              <w:left w:val="single" w:sz="4" w:space="0" w:color="auto"/>
              <w:bottom w:val="single" w:sz="4" w:space="0" w:color="auto"/>
              <w:right w:val="single" w:sz="4" w:space="0" w:color="auto"/>
            </w:tcBorders>
            <w:vAlign w:val="bottom"/>
          </w:tcPr>
          <w:p w14:paraId="1817F2B2" w14:textId="46A8558C"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8018001213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65501" w14:textId="748C81F8" w:rsidR="00477883" w:rsidRPr="00B70B5E" w:rsidRDefault="00644737" w:rsidP="00644737">
            <w:pPr>
              <w:rPr>
                <w:rFonts w:ascii="Arial" w:eastAsia="Times New Roman" w:hAnsi="Arial" w:cs="Arial"/>
                <w:i/>
                <w:iCs/>
                <w:sz w:val="16"/>
                <w:szCs w:val="16"/>
              </w:rPr>
            </w:pPr>
            <w:r w:rsidRPr="00B70B5E">
              <w:rPr>
                <w:rFonts w:ascii="Arial" w:eastAsia="Times New Roman" w:hAnsi="Arial" w:cs="Arial"/>
                <w:i/>
                <w:iCs/>
                <w:sz w:val="16"/>
                <w:szCs w:val="16"/>
              </w:rPr>
              <w:t>Глава муниципального образования</w:t>
            </w:r>
            <w:r>
              <w:rPr>
                <w:rFonts w:ascii="Arial" w:eastAsia="Times New Roman" w:hAnsi="Arial" w:cs="Arial"/>
                <w:i/>
                <w:iCs/>
                <w:sz w:val="16"/>
                <w:szCs w:val="16"/>
              </w:rPr>
              <w:t>. Страховые взносы</w:t>
            </w:r>
          </w:p>
        </w:tc>
      </w:tr>
      <w:tr w:rsidR="00477883" w:rsidRPr="00B70B5E" w14:paraId="3AAB0E56" w14:textId="77777777" w:rsidTr="003E70E6">
        <w:trPr>
          <w:trHeight w:val="163"/>
        </w:trPr>
        <w:tc>
          <w:tcPr>
            <w:tcW w:w="1291" w:type="dxa"/>
            <w:tcBorders>
              <w:top w:val="single" w:sz="4" w:space="0" w:color="auto"/>
              <w:left w:val="single" w:sz="4" w:space="0" w:color="auto"/>
              <w:bottom w:val="single" w:sz="4" w:space="0" w:color="auto"/>
              <w:right w:val="single" w:sz="4" w:space="0" w:color="auto"/>
            </w:tcBorders>
            <w:vAlign w:val="bottom"/>
          </w:tcPr>
          <w:p w14:paraId="41FF5149" w14:textId="79876B01" w:rsidR="00477883" w:rsidRPr="00B70B5E" w:rsidRDefault="00644737" w:rsidP="00644737">
            <w:pPr>
              <w:rPr>
                <w:rFonts w:ascii="Arial" w:eastAsia="Times New Roman" w:hAnsi="Arial" w:cs="Arial"/>
                <w:i/>
                <w:iCs/>
                <w:sz w:val="16"/>
                <w:szCs w:val="16"/>
              </w:rPr>
            </w:pPr>
            <w:r>
              <w:rPr>
                <w:rFonts w:ascii="Arial" w:eastAsia="Times New Roman" w:hAnsi="Arial" w:cs="Arial"/>
                <w:i/>
                <w:iCs/>
                <w:sz w:val="16"/>
                <w:szCs w:val="16"/>
              </w:rPr>
              <w:t>8018002211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7ADE3BDA" w14:textId="5CA8A845"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Центральный аппарат. Заработная плата</w:t>
            </w:r>
          </w:p>
        </w:tc>
      </w:tr>
      <w:tr w:rsidR="00477883" w:rsidRPr="00B70B5E" w14:paraId="7BC4D2BA" w14:textId="77777777" w:rsidTr="003E70E6">
        <w:trPr>
          <w:trHeight w:val="252"/>
        </w:trPr>
        <w:tc>
          <w:tcPr>
            <w:tcW w:w="1291" w:type="dxa"/>
            <w:tcBorders>
              <w:top w:val="single" w:sz="4" w:space="0" w:color="auto"/>
              <w:left w:val="single" w:sz="4" w:space="0" w:color="auto"/>
              <w:bottom w:val="single" w:sz="4" w:space="0" w:color="auto"/>
              <w:right w:val="single" w:sz="4" w:space="0" w:color="auto"/>
            </w:tcBorders>
            <w:vAlign w:val="bottom"/>
          </w:tcPr>
          <w:p w14:paraId="4F51C1B2" w14:textId="201FD8F2" w:rsidR="00477883" w:rsidRPr="00B70B5E" w:rsidRDefault="00644737" w:rsidP="00644737">
            <w:pPr>
              <w:rPr>
                <w:rFonts w:ascii="Arial" w:eastAsia="Times New Roman" w:hAnsi="Arial" w:cs="Arial"/>
                <w:i/>
                <w:iCs/>
                <w:sz w:val="16"/>
                <w:szCs w:val="16"/>
              </w:rPr>
            </w:pPr>
            <w:r>
              <w:rPr>
                <w:rFonts w:ascii="Arial" w:eastAsia="Times New Roman" w:hAnsi="Arial" w:cs="Arial"/>
                <w:i/>
                <w:iCs/>
                <w:sz w:val="16"/>
                <w:szCs w:val="16"/>
              </w:rPr>
              <w:t>8018002213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0E80BC4F" w14:textId="7FAE93C5"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Центральный аппарат. Страховые взносы</w:t>
            </w:r>
          </w:p>
        </w:tc>
      </w:tr>
      <w:tr w:rsidR="00477883" w:rsidRPr="00B70B5E" w14:paraId="13B92928" w14:textId="77777777" w:rsidTr="003E70E6">
        <w:trPr>
          <w:trHeight w:val="255"/>
        </w:trPr>
        <w:tc>
          <w:tcPr>
            <w:tcW w:w="1291" w:type="dxa"/>
            <w:tcBorders>
              <w:top w:val="single" w:sz="4" w:space="0" w:color="auto"/>
              <w:left w:val="single" w:sz="4" w:space="0" w:color="auto"/>
              <w:bottom w:val="single" w:sz="4" w:space="0" w:color="auto"/>
              <w:right w:val="single" w:sz="4" w:space="0" w:color="auto"/>
            </w:tcBorders>
            <w:vAlign w:val="bottom"/>
          </w:tcPr>
          <w:p w14:paraId="48D513F8" w14:textId="26FEFEDC"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8018002221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316BE83D" w14:textId="17ED7F02"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Услуги связи</w:t>
            </w:r>
          </w:p>
        </w:tc>
      </w:tr>
      <w:tr w:rsidR="00477883" w:rsidRPr="00B70B5E" w14:paraId="33B6FB89" w14:textId="77777777" w:rsidTr="003E70E6">
        <w:trPr>
          <w:trHeight w:val="255"/>
        </w:trPr>
        <w:tc>
          <w:tcPr>
            <w:tcW w:w="1291" w:type="dxa"/>
            <w:tcBorders>
              <w:top w:val="single" w:sz="4" w:space="0" w:color="auto"/>
              <w:left w:val="single" w:sz="4" w:space="0" w:color="auto"/>
              <w:bottom w:val="single" w:sz="4" w:space="0" w:color="auto"/>
              <w:right w:val="single" w:sz="4" w:space="0" w:color="auto"/>
            </w:tcBorders>
            <w:vAlign w:val="bottom"/>
          </w:tcPr>
          <w:p w14:paraId="416C9176" w14:textId="276E4996"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8018002223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7D1542F7" w14:textId="1DD9D60C"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Электроэнергия</w:t>
            </w:r>
          </w:p>
        </w:tc>
      </w:tr>
      <w:tr w:rsidR="00477883" w:rsidRPr="00B70B5E" w14:paraId="53DC4CAB" w14:textId="77777777" w:rsidTr="003879D4">
        <w:trPr>
          <w:trHeight w:val="155"/>
        </w:trPr>
        <w:tc>
          <w:tcPr>
            <w:tcW w:w="1291" w:type="dxa"/>
            <w:tcBorders>
              <w:top w:val="single" w:sz="4" w:space="0" w:color="auto"/>
              <w:left w:val="single" w:sz="4" w:space="0" w:color="auto"/>
              <w:bottom w:val="single" w:sz="4" w:space="0" w:color="auto"/>
              <w:right w:val="single" w:sz="4" w:space="0" w:color="auto"/>
            </w:tcBorders>
            <w:vAlign w:val="bottom"/>
          </w:tcPr>
          <w:p w14:paraId="0DDC8FB6" w14:textId="0CA0021A"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8018002225</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618203E5" w14:textId="48F547A7"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Работы услуги по содержанию имущества</w:t>
            </w:r>
          </w:p>
        </w:tc>
      </w:tr>
      <w:tr w:rsidR="00477883" w:rsidRPr="00B70B5E" w14:paraId="2DFD428D" w14:textId="77777777" w:rsidTr="003E70E6">
        <w:trPr>
          <w:trHeight w:val="180"/>
        </w:trPr>
        <w:tc>
          <w:tcPr>
            <w:tcW w:w="1291" w:type="dxa"/>
            <w:tcBorders>
              <w:top w:val="single" w:sz="4" w:space="0" w:color="auto"/>
              <w:left w:val="single" w:sz="4" w:space="0" w:color="auto"/>
              <w:bottom w:val="single" w:sz="4" w:space="0" w:color="auto"/>
              <w:right w:val="single" w:sz="4" w:space="0" w:color="auto"/>
            </w:tcBorders>
            <w:vAlign w:val="bottom"/>
          </w:tcPr>
          <w:p w14:paraId="45762C37" w14:textId="732D3383"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8018002226</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618B09A1" w14:textId="23BB654B" w:rsidR="00477883" w:rsidRPr="00B70B5E" w:rsidRDefault="00290E2B" w:rsidP="00B70B5E">
            <w:pPr>
              <w:rPr>
                <w:rFonts w:ascii="Arial" w:eastAsia="Times New Roman" w:hAnsi="Arial" w:cs="Arial"/>
                <w:i/>
                <w:iCs/>
                <w:sz w:val="16"/>
                <w:szCs w:val="16"/>
              </w:rPr>
            </w:pPr>
            <w:r>
              <w:rPr>
                <w:rFonts w:ascii="Arial" w:eastAsia="Times New Roman" w:hAnsi="Arial" w:cs="Arial"/>
                <w:i/>
                <w:iCs/>
                <w:sz w:val="16"/>
                <w:szCs w:val="16"/>
              </w:rPr>
              <w:t>Прочие услуги</w:t>
            </w:r>
          </w:p>
        </w:tc>
      </w:tr>
      <w:tr w:rsidR="00290E2B" w:rsidRPr="00B70B5E" w14:paraId="50D95121" w14:textId="77777777" w:rsidTr="003E70E6">
        <w:trPr>
          <w:trHeight w:val="180"/>
        </w:trPr>
        <w:tc>
          <w:tcPr>
            <w:tcW w:w="1291" w:type="dxa"/>
            <w:tcBorders>
              <w:top w:val="single" w:sz="4" w:space="0" w:color="auto"/>
              <w:left w:val="single" w:sz="4" w:space="0" w:color="auto"/>
              <w:bottom w:val="single" w:sz="4" w:space="0" w:color="auto"/>
              <w:right w:val="single" w:sz="4" w:space="0" w:color="auto"/>
            </w:tcBorders>
            <w:vAlign w:val="bottom"/>
          </w:tcPr>
          <w:p w14:paraId="14707548" w14:textId="3C0A43B1" w:rsidR="00290E2B" w:rsidRDefault="00290E2B" w:rsidP="00DD258A">
            <w:pPr>
              <w:rPr>
                <w:rFonts w:ascii="Arial" w:eastAsia="Times New Roman" w:hAnsi="Arial" w:cs="Arial"/>
                <w:i/>
                <w:iCs/>
                <w:sz w:val="16"/>
                <w:szCs w:val="16"/>
              </w:rPr>
            </w:pPr>
            <w:r>
              <w:rPr>
                <w:rFonts w:ascii="Arial" w:eastAsia="Times New Roman" w:hAnsi="Arial" w:cs="Arial"/>
                <w:i/>
                <w:iCs/>
                <w:sz w:val="16"/>
                <w:szCs w:val="16"/>
              </w:rPr>
              <w:t>8018002290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395018EF" w14:textId="357843F2" w:rsidR="00290E2B" w:rsidRDefault="00290E2B" w:rsidP="00B70B5E">
            <w:pPr>
              <w:rPr>
                <w:rFonts w:ascii="Arial" w:eastAsia="Times New Roman" w:hAnsi="Arial" w:cs="Arial"/>
                <w:i/>
                <w:iCs/>
                <w:sz w:val="16"/>
                <w:szCs w:val="16"/>
              </w:rPr>
            </w:pPr>
            <w:r>
              <w:rPr>
                <w:rFonts w:ascii="Arial" w:eastAsia="Times New Roman" w:hAnsi="Arial" w:cs="Arial"/>
                <w:i/>
                <w:iCs/>
                <w:sz w:val="16"/>
                <w:szCs w:val="16"/>
              </w:rPr>
              <w:t>Прочие расходы</w:t>
            </w:r>
          </w:p>
        </w:tc>
      </w:tr>
      <w:tr w:rsidR="00477883" w:rsidRPr="00B70B5E" w14:paraId="45A690F6" w14:textId="77777777" w:rsidTr="003879D4">
        <w:trPr>
          <w:trHeight w:val="189"/>
        </w:trPr>
        <w:tc>
          <w:tcPr>
            <w:tcW w:w="1291" w:type="dxa"/>
            <w:tcBorders>
              <w:top w:val="single" w:sz="4" w:space="0" w:color="auto"/>
              <w:left w:val="single" w:sz="4" w:space="0" w:color="auto"/>
              <w:bottom w:val="single" w:sz="4" w:space="0" w:color="auto"/>
              <w:right w:val="single" w:sz="4" w:space="0" w:color="auto"/>
            </w:tcBorders>
            <w:vAlign w:val="bottom"/>
          </w:tcPr>
          <w:p w14:paraId="67EEE5A0" w14:textId="2546E591"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8018002310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52EC1320" w14:textId="6BBB4792"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Увеличение стоимости основных средств</w:t>
            </w:r>
          </w:p>
        </w:tc>
      </w:tr>
      <w:tr w:rsidR="00477883" w:rsidRPr="00B70B5E" w14:paraId="7022BE16" w14:textId="77777777" w:rsidTr="003E70E6">
        <w:trPr>
          <w:trHeight w:val="132"/>
        </w:trPr>
        <w:tc>
          <w:tcPr>
            <w:tcW w:w="1291" w:type="dxa"/>
            <w:tcBorders>
              <w:top w:val="single" w:sz="4" w:space="0" w:color="auto"/>
              <w:left w:val="single" w:sz="4" w:space="0" w:color="auto"/>
              <w:bottom w:val="single" w:sz="4" w:space="0" w:color="auto"/>
              <w:right w:val="single" w:sz="4" w:space="0" w:color="auto"/>
            </w:tcBorders>
            <w:vAlign w:val="bottom"/>
          </w:tcPr>
          <w:p w14:paraId="2213FB25" w14:textId="0E4C572C"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8018002340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739682BF" w14:textId="5EE51482"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Увеличение стоимости  материальных запасов</w:t>
            </w:r>
          </w:p>
        </w:tc>
      </w:tr>
      <w:tr w:rsidR="00477883" w:rsidRPr="00B70B5E" w14:paraId="71EA5914" w14:textId="77777777" w:rsidTr="003E70E6">
        <w:trPr>
          <w:trHeight w:val="219"/>
        </w:trPr>
        <w:tc>
          <w:tcPr>
            <w:tcW w:w="1291" w:type="dxa"/>
            <w:tcBorders>
              <w:top w:val="single" w:sz="4" w:space="0" w:color="auto"/>
              <w:left w:val="single" w:sz="4" w:space="0" w:color="auto"/>
              <w:bottom w:val="single" w:sz="4" w:space="0" w:color="auto"/>
              <w:right w:val="single" w:sz="4" w:space="0" w:color="auto"/>
            </w:tcBorders>
            <w:vAlign w:val="bottom"/>
          </w:tcPr>
          <w:p w14:paraId="7FE356FD" w14:textId="4FC6D382"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8018002343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4F8D11A2" w14:textId="767B19D2"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ГСМ</w:t>
            </w:r>
          </w:p>
        </w:tc>
      </w:tr>
      <w:tr w:rsidR="00477883" w:rsidRPr="00B70B5E" w14:paraId="66AB669E" w14:textId="77777777" w:rsidTr="003879D4">
        <w:trPr>
          <w:trHeight w:val="283"/>
        </w:trPr>
        <w:tc>
          <w:tcPr>
            <w:tcW w:w="1291" w:type="dxa"/>
            <w:tcBorders>
              <w:top w:val="single" w:sz="4" w:space="0" w:color="auto"/>
              <w:left w:val="single" w:sz="4" w:space="0" w:color="auto"/>
              <w:bottom w:val="single" w:sz="4" w:space="0" w:color="auto"/>
              <w:right w:val="single" w:sz="4" w:space="0" w:color="auto"/>
            </w:tcBorders>
            <w:vAlign w:val="bottom"/>
          </w:tcPr>
          <w:p w14:paraId="46683D51" w14:textId="147897B2" w:rsidR="00477883" w:rsidRPr="00B70B5E" w:rsidRDefault="00644737" w:rsidP="00644737">
            <w:pPr>
              <w:rPr>
                <w:rFonts w:ascii="Arial" w:eastAsia="Times New Roman" w:hAnsi="Arial" w:cs="Arial"/>
                <w:i/>
                <w:iCs/>
                <w:sz w:val="16"/>
                <w:szCs w:val="16"/>
              </w:rPr>
            </w:pPr>
            <w:r>
              <w:rPr>
                <w:rFonts w:ascii="Arial" w:eastAsia="Times New Roman" w:hAnsi="Arial" w:cs="Arial"/>
                <w:i/>
                <w:iCs/>
                <w:sz w:val="16"/>
                <w:szCs w:val="16"/>
              </w:rPr>
              <w:t>8018002344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28051961" w14:textId="549A8E71"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Увеличение стоимости строительных материалов</w:t>
            </w:r>
          </w:p>
        </w:tc>
      </w:tr>
      <w:tr w:rsidR="00477883" w:rsidRPr="00B70B5E" w14:paraId="355D34BF" w14:textId="77777777" w:rsidTr="003879D4">
        <w:trPr>
          <w:trHeight w:val="272"/>
        </w:trPr>
        <w:tc>
          <w:tcPr>
            <w:tcW w:w="1291" w:type="dxa"/>
            <w:tcBorders>
              <w:top w:val="single" w:sz="4" w:space="0" w:color="auto"/>
              <w:left w:val="single" w:sz="4" w:space="0" w:color="auto"/>
              <w:bottom w:val="single" w:sz="4" w:space="0" w:color="auto"/>
              <w:right w:val="single" w:sz="4" w:space="0" w:color="auto"/>
            </w:tcBorders>
            <w:vAlign w:val="bottom"/>
          </w:tcPr>
          <w:p w14:paraId="588CA712" w14:textId="1605AC04"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8018002346</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26F2380E" w14:textId="485772D2" w:rsidR="00477883" w:rsidRPr="00B70B5E" w:rsidRDefault="003E70E6" w:rsidP="00B70B5E">
            <w:pPr>
              <w:rPr>
                <w:rFonts w:ascii="Arial" w:eastAsia="Times New Roman" w:hAnsi="Arial" w:cs="Arial"/>
                <w:i/>
                <w:iCs/>
                <w:sz w:val="16"/>
                <w:szCs w:val="16"/>
              </w:rPr>
            </w:pPr>
            <w:r>
              <w:rPr>
                <w:rFonts w:ascii="Arial" w:eastAsia="Times New Roman" w:hAnsi="Arial" w:cs="Arial"/>
                <w:i/>
                <w:iCs/>
                <w:sz w:val="16"/>
                <w:szCs w:val="16"/>
              </w:rPr>
              <w:t>Увеличение стоимости прочих оборотных запасов (материалов)</w:t>
            </w:r>
          </w:p>
        </w:tc>
      </w:tr>
      <w:tr w:rsidR="00290E2B" w:rsidRPr="00B70B5E" w14:paraId="480260CD" w14:textId="77777777" w:rsidTr="003879D4">
        <w:trPr>
          <w:trHeight w:val="272"/>
        </w:trPr>
        <w:tc>
          <w:tcPr>
            <w:tcW w:w="1291" w:type="dxa"/>
            <w:tcBorders>
              <w:top w:val="single" w:sz="4" w:space="0" w:color="auto"/>
              <w:left w:val="single" w:sz="4" w:space="0" w:color="auto"/>
              <w:bottom w:val="single" w:sz="4" w:space="0" w:color="auto"/>
              <w:right w:val="single" w:sz="4" w:space="0" w:color="auto"/>
            </w:tcBorders>
            <w:vAlign w:val="bottom"/>
          </w:tcPr>
          <w:p w14:paraId="65C4563F" w14:textId="1E486640" w:rsidR="00290E2B" w:rsidRDefault="00290E2B" w:rsidP="00DD258A">
            <w:pPr>
              <w:rPr>
                <w:rFonts w:ascii="Arial" w:eastAsia="Times New Roman" w:hAnsi="Arial" w:cs="Arial"/>
                <w:i/>
                <w:iCs/>
                <w:sz w:val="16"/>
                <w:szCs w:val="16"/>
              </w:rPr>
            </w:pPr>
            <w:r>
              <w:rPr>
                <w:rFonts w:ascii="Arial" w:eastAsia="Times New Roman" w:hAnsi="Arial" w:cs="Arial"/>
                <w:i/>
                <w:iCs/>
                <w:sz w:val="16"/>
                <w:szCs w:val="16"/>
              </w:rPr>
              <w:t>8018002251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382D96E3" w14:textId="1882C54B" w:rsidR="00290E2B" w:rsidRDefault="00290E2B" w:rsidP="00B70B5E">
            <w:pPr>
              <w:rPr>
                <w:rFonts w:ascii="Arial" w:eastAsia="Times New Roman" w:hAnsi="Arial" w:cs="Arial"/>
                <w:i/>
                <w:iCs/>
                <w:sz w:val="16"/>
                <w:szCs w:val="16"/>
              </w:rPr>
            </w:pPr>
            <w:r>
              <w:rPr>
                <w:rFonts w:ascii="Arial" w:eastAsia="Times New Roman" w:hAnsi="Arial" w:cs="Arial"/>
                <w:i/>
                <w:iCs/>
                <w:sz w:val="16"/>
                <w:szCs w:val="16"/>
              </w:rPr>
              <w:t>Прочие межбюджетные трансферты общего характера</w:t>
            </w:r>
          </w:p>
        </w:tc>
      </w:tr>
      <w:tr w:rsidR="00477883" w:rsidRPr="00B70B5E" w14:paraId="50A31E36" w14:textId="77777777" w:rsidTr="00B90E1D">
        <w:trPr>
          <w:trHeight w:val="288"/>
        </w:trPr>
        <w:tc>
          <w:tcPr>
            <w:tcW w:w="1291" w:type="dxa"/>
            <w:tcBorders>
              <w:top w:val="single" w:sz="4" w:space="0" w:color="auto"/>
              <w:left w:val="single" w:sz="4" w:space="0" w:color="auto"/>
              <w:bottom w:val="single" w:sz="4" w:space="0" w:color="auto"/>
              <w:right w:val="single" w:sz="4" w:space="0" w:color="auto"/>
            </w:tcBorders>
          </w:tcPr>
          <w:p w14:paraId="53BD5E0D" w14:textId="202377EB" w:rsidR="00477883" w:rsidRPr="00B70B5E" w:rsidRDefault="00477883" w:rsidP="00B90E1D">
            <w:pPr>
              <w:rPr>
                <w:rFonts w:ascii="Arial" w:eastAsia="Times New Roman" w:hAnsi="Arial" w:cs="Arial"/>
                <w:i/>
                <w:iCs/>
                <w:sz w:val="16"/>
                <w:szCs w:val="16"/>
              </w:rPr>
            </w:pPr>
            <w:r w:rsidRPr="00B70B5E">
              <w:rPr>
                <w:rFonts w:ascii="Arial" w:eastAsia="Times New Roman" w:hAnsi="Arial" w:cs="Arial"/>
                <w:i/>
                <w:iCs/>
                <w:sz w:val="16"/>
                <w:szCs w:val="16"/>
              </w:rPr>
              <w:t>8</w:t>
            </w:r>
            <w:r w:rsidR="00644737">
              <w:rPr>
                <w:rFonts w:ascii="Arial" w:eastAsia="Times New Roman" w:hAnsi="Arial" w:cs="Arial"/>
                <w:i/>
                <w:iCs/>
                <w:sz w:val="16"/>
                <w:szCs w:val="16"/>
              </w:rPr>
              <w:t>018003263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3F2C2F24" w14:textId="77777777" w:rsidR="00477883" w:rsidRDefault="003E70E6" w:rsidP="00B70B5E">
            <w:pPr>
              <w:rPr>
                <w:rFonts w:ascii="Arial" w:eastAsia="Times New Roman" w:hAnsi="Arial" w:cs="Arial"/>
                <w:i/>
                <w:iCs/>
                <w:sz w:val="16"/>
                <w:szCs w:val="16"/>
              </w:rPr>
            </w:pPr>
            <w:r>
              <w:rPr>
                <w:rFonts w:ascii="Arial" w:eastAsia="Times New Roman" w:hAnsi="Arial" w:cs="Arial"/>
                <w:i/>
                <w:iCs/>
                <w:sz w:val="16"/>
                <w:szCs w:val="16"/>
              </w:rPr>
              <w:t>Пенсия</w:t>
            </w:r>
          </w:p>
          <w:p w14:paraId="22CDEA52" w14:textId="5DDCC019" w:rsidR="00B90E1D" w:rsidRPr="00B70B5E" w:rsidRDefault="00B90E1D" w:rsidP="00B70B5E">
            <w:pPr>
              <w:rPr>
                <w:rFonts w:ascii="Arial" w:eastAsia="Times New Roman" w:hAnsi="Arial" w:cs="Arial"/>
                <w:i/>
                <w:iCs/>
                <w:sz w:val="16"/>
                <w:szCs w:val="16"/>
              </w:rPr>
            </w:pPr>
          </w:p>
        </w:tc>
      </w:tr>
      <w:tr w:rsidR="00477883" w:rsidRPr="00B70B5E" w14:paraId="27F2BBAC" w14:textId="77777777" w:rsidTr="00E94FD1">
        <w:trPr>
          <w:trHeight w:val="289"/>
        </w:trPr>
        <w:tc>
          <w:tcPr>
            <w:tcW w:w="1291" w:type="dxa"/>
            <w:tcBorders>
              <w:top w:val="single" w:sz="4" w:space="0" w:color="auto"/>
              <w:left w:val="single" w:sz="4" w:space="0" w:color="auto"/>
              <w:bottom w:val="single" w:sz="4" w:space="0" w:color="auto"/>
              <w:right w:val="single" w:sz="4" w:space="0" w:color="auto"/>
            </w:tcBorders>
            <w:vAlign w:val="bottom"/>
          </w:tcPr>
          <w:p w14:paraId="1CCACFF7" w14:textId="48EABCF7" w:rsidR="00477883" w:rsidRPr="00E94FD1" w:rsidRDefault="00E94FD1" w:rsidP="00E94FD1">
            <w:pPr>
              <w:rPr>
                <w:rFonts w:ascii="Arial" w:eastAsia="Times New Roman" w:hAnsi="Arial" w:cs="Arial"/>
                <w:b/>
                <w:i/>
                <w:iCs/>
                <w:sz w:val="16"/>
                <w:szCs w:val="16"/>
              </w:rPr>
            </w:pPr>
            <w:r>
              <w:rPr>
                <w:rFonts w:ascii="Arial" w:eastAsia="Times New Roman" w:hAnsi="Arial" w:cs="Arial"/>
                <w:b/>
                <w:i/>
                <w:iCs/>
                <w:sz w:val="16"/>
                <w:szCs w:val="16"/>
              </w:rPr>
              <w:t>8038000000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2B99021C" w14:textId="70603794" w:rsidR="00477883" w:rsidRPr="00E94FD1" w:rsidRDefault="00E94FD1" w:rsidP="00E94FD1">
            <w:pPr>
              <w:rPr>
                <w:rFonts w:ascii="Arial" w:eastAsia="Times New Roman" w:hAnsi="Arial" w:cs="Arial"/>
                <w:b/>
                <w:i/>
                <w:iCs/>
                <w:sz w:val="16"/>
                <w:szCs w:val="16"/>
              </w:rPr>
            </w:pPr>
            <w:r>
              <w:rPr>
                <w:rFonts w:ascii="Arial" w:eastAsia="Times New Roman" w:hAnsi="Arial" w:cs="Arial"/>
                <w:b/>
                <w:i/>
                <w:iCs/>
                <w:sz w:val="16"/>
                <w:szCs w:val="16"/>
              </w:rPr>
              <w:t>Культура</w:t>
            </w:r>
          </w:p>
        </w:tc>
      </w:tr>
      <w:tr w:rsidR="00E94FD1" w:rsidRPr="00B70B5E" w14:paraId="229AF57F" w14:textId="77777777" w:rsidTr="003879D4">
        <w:trPr>
          <w:trHeight w:val="253"/>
        </w:trPr>
        <w:tc>
          <w:tcPr>
            <w:tcW w:w="1291" w:type="dxa"/>
            <w:tcBorders>
              <w:top w:val="single" w:sz="4" w:space="0" w:color="auto"/>
              <w:left w:val="single" w:sz="4" w:space="0" w:color="auto"/>
              <w:bottom w:val="single" w:sz="4" w:space="0" w:color="auto"/>
              <w:right w:val="single" w:sz="4" w:space="0" w:color="auto"/>
            </w:tcBorders>
            <w:vAlign w:val="bottom"/>
          </w:tcPr>
          <w:p w14:paraId="7D36C824" w14:textId="038E0400" w:rsidR="00E94FD1" w:rsidRDefault="00E94FD1" w:rsidP="00DD258A">
            <w:pPr>
              <w:rPr>
                <w:rFonts w:ascii="Arial" w:eastAsia="Times New Roman" w:hAnsi="Arial" w:cs="Arial"/>
                <w:i/>
                <w:iCs/>
                <w:sz w:val="16"/>
                <w:szCs w:val="16"/>
              </w:rPr>
            </w:pPr>
            <w:r>
              <w:rPr>
                <w:rFonts w:ascii="Arial" w:eastAsia="Times New Roman" w:hAnsi="Arial" w:cs="Arial"/>
                <w:i/>
                <w:iCs/>
                <w:sz w:val="16"/>
                <w:szCs w:val="16"/>
              </w:rPr>
              <w:t>8038001241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39A8FA66" w14:textId="2C9F913E" w:rsidR="00E94FD1" w:rsidRDefault="00E94FD1" w:rsidP="00B70B5E">
            <w:pPr>
              <w:rPr>
                <w:rFonts w:ascii="Arial" w:eastAsia="Times New Roman" w:hAnsi="Arial" w:cs="Arial"/>
                <w:i/>
                <w:iCs/>
                <w:sz w:val="16"/>
                <w:szCs w:val="16"/>
              </w:rPr>
            </w:pPr>
            <w:r>
              <w:rPr>
                <w:rFonts w:ascii="Arial" w:eastAsia="Times New Roman" w:hAnsi="Arial" w:cs="Arial"/>
                <w:i/>
                <w:iCs/>
                <w:sz w:val="16"/>
                <w:szCs w:val="16"/>
              </w:rPr>
              <w:t>Субсидии бюджетным учреждениям на выполнение муниципального задания (Клубные объединения)</w:t>
            </w:r>
          </w:p>
        </w:tc>
      </w:tr>
      <w:tr w:rsidR="00477883" w:rsidRPr="00B70B5E" w14:paraId="59F335AD" w14:textId="77777777" w:rsidTr="003E70E6">
        <w:trPr>
          <w:trHeight w:val="410"/>
        </w:trPr>
        <w:tc>
          <w:tcPr>
            <w:tcW w:w="1291" w:type="dxa"/>
            <w:tcBorders>
              <w:top w:val="single" w:sz="4" w:space="0" w:color="auto"/>
              <w:left w:val="single" w:sz="4" w:space="0" w:color="auto"/>
              <w:bottom w:val="single" w:sz="4" w:space="0" w:color="auto"/>
              <w:right w:val="single" w:sz="4" w:space="0" w:color="auto"/>
            </w:tcBorders>
            <w:vAlign w:val="bottom"/>
          </w:tcPr>
          <w:p w14:paraId="2616849C" w14:textId="41B034C9" w:rsidR="00477883" w:rsidRPr="00B70B5E" w:rsidRDefault="00644737" w:rsidP="00DD258A">
            <w:pPr>
              <w:rPr>
                <w:rFonts w:ascii="Arial" w:eastAsia="Times New Roman" w:hAnsi="Arial" w:cs="Arial"/>
                <w:i/>
                <w:iCs/>
                <w:sz w:val="16"/>
                <w:szCs w:val="16"/>
              </w:rPr>
            </w:pPr>
            <w:r>
              <w:rPr>
                <w:rFonts w:ascii="Arial" w:eastAsia="Times New Roman" w:hAnsi="Arial" w:cs="Arial"/>
                <w:i/>
                <w:iCs/>
                <w:sz w:val="16"/>
                <w:szCs w:val="16"/>
              </w:rPr>
              <w:t>8038002241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48EA2751" w14:textId="033AA411" w:rsidR="00477883" w:rsidRPr="00B70B5E" w:rsidRDefault="00E94FD1" w:rsidP="00E94FD1">
            <w:pPr>
              <w:rPr>
                <w:rFonts w:ascii="Arial" w:eastAsia="Times New Roman" w:hAnsi="Arial" w:cs="Arial"/>
                <w:i/>
                <w:iCs/>
                <w:sz w:val="16"/>
                <w:szCs w:val="16"/>
              </w:rPr>
            </w:pPr>
            <w:r>
              <w:rPr>
                <w:rFonts w:ascii="Arial" w:eastAsia="Times New Roman" w:hAnsi="Arial" w:cs="Arial"/>
                <w:i/>
                <w:iCs/>
                <w:sz w:val="16"/>
                <w:szCs w:val="16"/>
              </w:rPr>
              <w:t>Субсидии бюджетным учреждениям на выполнение муниципального задания (Сельские библиотеки)</w:t>
            </w:r>
          </w:p>
        </w:tc>
      </w:tr>
      <w:tr w:rsidR="00477883" w:rsidRPr="00B70B5E" w14:paraId="3DCA3939" w14:textId="77777777" w:rsidTr="00E94FD1">
        <w:trPr>
          <w:trHeight w:val="529"/>
        </w:trPr>
        <w:tc>
          <w:tcPr>
            <w:tcW w:w="1291" w:type="dxa"/>
            <w:tcBorders>
              <w:top w:val="single" w:sz="4" w:space="0" w:color="auto"/>
              <w:left w:val="single" w:sz="4" w:space="0" w:color="auto"/>
              <w:bottom w:val="single" w:sz="4" w:space="0" w:color="auto"/>
              <w:right w:val="single" w:sz="4" w:space="0" w:color="auto"/>
            </w:tcBorders>
            <w:vAlign w:val="bottom"/>
          </w:tcPr>
          <w:p w14:paraId="625F1339" w14:textId="0ACC3A08" w:rsidR="00477883" w:rsidRPr="00E94FD1" w:rsidRDefault="003E70E6" w:rsidP="00E94FD1">
            <w:pPr>
              <w:rPr>
                <w:rFonts w:ascii="Arial" w:eastAsia="Times New Roman" w:hAnsi="Arial" w:cs="Arial"/>
                <w:b/>
                <w:i/>
                <w:iCs/>
                <w:sz w:val="16"/>
                <w:szCs w:val="16"/>
              </w:rPr>
            </w:pPr>
            <w:r w:rsidRPr="00E94FD1">
              <w:rPr>
                <w:rFonts w:ascii="Arial" w:eastAsia="Times New Roman" w:hAnsi="Arial" w:cs="Arial"/>
                <w:b/>
                <w:i/>
                <w:iCs/>
                <w:sz w:val="16"/>
                <w:szCs w:val="16"/>
              </w:rPr>
              <w:t>790800</w:t>
            </w:r>
            <w:r w:rsidR="00E94FD1" w:rsidRPr="00E94FD1">
              <w:rPr>
                <w:rFonts w:ascii="Arial" w:eastAsia="Times New Roman" w:hAnsi="Arial" w:cs="Arial"/>
                <w:b/>
                <w:i/>
                <w:iCs/>
                <w:sz w:val="16"/>
                <w:szCs w:val="16"/>
              </w:rPr>
              <w:t>0000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747168B1" w14:textId="28FCC7B0" w:rsidR="00477883" w:rsidRPr="00E94FD1" w:rsidRDefault="00E94FD1" w:rsidP="00B70B5E">
            <w:pPr>
              <w:rPr>
                <w:rFonts w:ascii="Arial" w:eastAsia="Times New Roman" w:hAnsi="Arial" w:cs="Arial"/>
                <w:b/>
                <w:i/>
                <w:iCs/>
                <w:sz w:val="16"/>
                <w:szCs w:val="16"/>
              </w:rPr>
            </w:pPr>
            <w:r w:rsidRPr="00E94FD1">
              <w:rPr>
                <w:rFonts w:ascii="Arial" w:eastAsia="Times New Roman" w:hAnsi="Arial" w:cs="Arial"/>
                <w:b/>
                <w:i/>
                <w:iCs/>
                <w:sz w:val="16"/>
                <w:szCs w:val="16"/>
              </w:rPr>
              <w:t>Дорожное хозяйство</w:t>
            </w:r>
          </w:p>
        </w:tc>
      </w:tr>
      <w:tr w:rsidR="00E94FD1" w:rsidRPr="00B70B5E" w14:paraId="306F66C1" w14:textId="77777777" w:rsidTr="003E70E6">
        <w:trPr>
          <w:trHeight w:val="311"/>
        </w:trPr>
        <w:tc>
          <w:tcPr>
            <w:tcW w:w="1291" w:type="dxa"/>
            <w:tcBorders>
              <w:top w:val="single" w:sz="4" w:space="0" w:color="auto"/>
              <w:left w:val="single" w:sz="4" w:space="0" w:color="auto"/>
              <w:bottom w:val="single" w:sz="4" w:space="0" w:color="auto"/>
              <w:right w:val="single" w:sz="4" w:space="0" w:color="auto"/>
            </w:tcBorders>
            <w:vAlign w:val="bottom"/>
          </w:tcPr>
          <w:p w14:paraId="40BBA397" w14:textId="564A43A8" w:rsidR="00E94FD1" w:rsidRDefault="00E94FD1" w:rsidP="00DD258A">
            <w:pPr>
              <w:rPr>
                <w:rFonts w:ascii="Arial" w:eastAsia="Times New Roman" w:hAnsi="Arial" w:cs="Arial"/>
                <w:i/>
                <w:iCs/>
                <w:sz w:val="16"/>
                <w:szCs w:val="16"/>
              </w:rPr>
            </w:pPr>
            <w:r>
              <w:rPr>
                <w:rFonts w:ascii="Arial" w:eastAsia="Times New Roman" w:hAnsi="Arial" w:cs="Arial"/>
                <w:i/>
                <w:iCs/>
                <w:sz w:val="16"/>
                <w:szCs w:val="16"/>
              </w:rPr>
              <w:t>7908001010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797FA1CE" w14:textId="7A126D61" w:rsidR="00E94FD1" w:rsidRDefault="00E94FD1" w:rsidP="00B70B5E">
            <w:pPr>
              <w:rPr>
                <w:rFonts w:ascii="Arial" w:eastAsia="Times New Roman" w:hAnsi="Arial" w:cs="Arial"/>
                <w:i/>
                <w:iCs/>
                <w:sz w:val="16"/>
                <w:szCs w:val="16"/>
              </w:rPr>
            </w:pPr>
            <w:r>
              <w:rPr>
                <w:rFonts w:ascii="Arial" w:eastAsia="Times New Roman" w:hAnsi="Arial" w:cs="Arial"/>
                <w:i/>
                <w:iCs/>
                <w:sz w:val="16"/>
                <w:szCs w:val="16"/>
              </w:rPr>
              <w:t>Дорожный фонд</w:t>
            </w:r>
          </w:p>
        </w:tc>
      </w:tr>
      <w:tr w:rsidR="00E94FD1" w:rsidRPr="00B70B5E" w14:paraId="1E65FC6D" w14:textId="77777777" w:rsidTr="003E70E6">
        <w:trPr>
          <w:trHeight w:val="427"/>
        </w:trPr>
        <w:tc>
          <w:tcPr>
            <w:tcW w:w="1291" w:type="dxa"/>
            <w:tcBorders>
              <w:top w:val="single" w:sz="4" w:space="0" w:color="auto"/>
              <w:left w:val="single" w:sz="4" w:space="0" w:color="auto"/>
              <w:bottom w:val="single" w:sz="4" w:space="0" w:color="auto"/>
              <w:right w:val="single" w:sz="4" w:space="0" w:color="auto"/>
            </w:tcBorders>
            <w:vAlign w:val="bottom"/>
          </w:tcPr>
          <w:p w14:paraId="12022157" w14:textId="4B724CFA" w:rsidR="00E94FD1" w:rsidRPr="008E116D" w:rsidRDefault="00E94FD1" w:rsidP="00DD258A">
            <w:pPr>
              <w:rPr>
                <w:rFonts w:ascii="Arial" w:eastAsia="Times New Roman" w:hAnsi="Arial" w:cs="Arial"/>
                <w:b/>
                <w:i/>
                <w:iCs/>
                <w:sz w:val="16"/>
                <w:szCs w:val="16"/>
              </w:rPr>
            </w:pPr>
            <w:r w:rsidRPr="008E116D">
              <w:rPr>
                <w:rFonts w:ascii="Arial" w:eastAsia="Times New Roman" w:hAnsi="Arial" w:cs="Arial"/>
                <w:b/>
                <w:i/>
                <w:iCs/>
                <w:sz w:val="16"/>
                <w:szCs w:val="16"/>
              </w:rPr>
              <w:t>7030251180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76C5D414" w14:textId="03C5E662" w:rsidR="00E94FD1" w:rsidRPr="008E116D" w:rsidRDefault="00E94FD1" w:rsidP="00E94FD1">
            <w:pPr>
              <w:rPr>
                <w:rFonts w:ascii="Arial" w:eastAsia="Times New Roman" w:hAnsi="Arial" w:cs="Arial"/>
                <w:b/>
                <w:i/>
                <w:iCs/>
                <w:sz w:val="16"/>
                <w:szCs w:val="16"/>
              </w:rPr>
            </w:pPr>
            <w:r w:rsidRPr="008E116D">
              <w:rPr>
                <w:rFonts w:ascii="Arial" w:eastAsia="Times New Roman" w:hAnsi="Arial" w:cs="Arial"/>
                <w:b/>
                <w:i/>
                <w:iCs/>
                <w:sz w:val="16"/>
                <w:szCs w:val="16"/>
              </w:rPr>
              <w:t>Осуществление полномочий по первичному воинскому учету на территориях, где отсутствуют военные комиссариаты.</w:t>
            </w:r>
          </w:p>
        </w:tc>
      </w:tr>
      <w:tr w:rsidR="00E94FD1" w:rsidRPr="00B70B5E" w14:paraId="550A03C6" w14:textId="77777777" w:rsidTr="003E70E6">
        <w:trPr>
          <w:trHeight w:val="406"/>
        </w:trPr>
        <w:tc>
          <w:tcPr>
            <w:tcW w:w="1291" w:type="dxa"/>
            <w:tcBorders>
              <w:top w:val="single" w:sz="4" w:space="0" w:color="auto"/>
              <w:left w:val="single" w:sz="4" w:space="0" w:color="auto"/>
              <w:bottom w:val="single" w:sz="4" w:space="0" w:color="auto"/>
              <w:right w:val="single" w:sz="4" w:space="0" w:color="auto"/>
            </w:tcBorders>
            <w:vAlign w:val="bottom"/>
          </w:tcPr>
          <w:p w14:paraId="4991B07F" w14:textId="75B648E8" w:rsidR="00E94FD1" w:rsidRPr="008E116D" w:rsidRDefault="00E94FD1" w:rsidP="00B90E1D">
            <w:pPr>
              <w:rPr>
                <w:rFonts w:ascii="Arial" w:eastAsia="Times New Roman" w:hAnsi="Arial" w:cs="Arial"/>
                <w:b/>
                <w:i/>
                <w:iCs/>
                <w:sz w:val="16"/>
                <w:szCs w:val="16"/>
              </w:rPr>
            </w:pPr>
            <w:r w:rsidRPr="008E116D">
              <w:rPr>
                <w:rFonts w:ascii="Arial" w:eastAsia="Times New Roman" w:hAnsi="Arial" w:cs="Arial"/>
                <w:b/>
                <w:i/>
                <w:iCs/>
                <w:sz w:val="16"/>
                <w:szCs w:val="16"/>
              </w:rPr>
              <w:t>80101731</w:t>
            </w:r>
            <w:r w:rsidR="00B90E1D" w:rsidRPr="008E116D">
              <w:rPr>
                <w:rFonts w:ascii="Arial" w:eastAsia="Times New Roman" w:hAnsi="Arial" w:cs="Arial"/>
                <w:b/>
                <w:i/>
                <w:iCs/>
                <w:sz w:val="16"/>
                <w:szCs w:val="16"/>
              </w:rPr>
              <w:t>1</w:t>
            </w:r>
            <w:r w:rsidRPr="008E116D">
              <w:rPr>
                <w:rFonts w:ascii="Arial" w:eastAsia="Times New Roman" w:hAnsi="Arial" w:cs="Arial"/>
                <w:b/>
                <w:i/>
                <w:iCs/>
                <w:sz w:val="16"/>
                <w:szCs w:val="16"/>
              </w:rPr>
              <w:t>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752CDC3D" w14:textId="4AF795DC" w:rsidR="00E94FD1" w:rsidRPr="008E116D" w:rsidRDefault="00B90E1D" w:rsidP="00B70B5E">
            <w:pPr>
              <w:rPr>
                <w:rFonts w:ascii="Arial" w:eastAsia="Times New Roman" w:hAnsi="Arial" w:cs="Arial"/>
                <w:b/>
                <w:i/>
                <w:iCs/>
                <w:sz w:val="16"/>
                <w:szCs w:val="16"/>
              </w:rPr>
            </w:pPr>
            <w:r w:rsidRPr="008E116D">
              <w:rPr>
                <w:rFonts w:ascii="Arial" w:eastAsia="Times New Roman" w:hAnsi="Arial" w:cs="Arial"/>
                <w:b/>
                <w:i/>
                <w:iCs/>
                <w:sz w:val="16"/>
                <w:szCs w:val="16"/>
              </w:rPr>
              <w:t>Осуществление отдельных областных государственных полномочий в сфере водоснабжения и водоотведения.</w:t>
            </w:r>
          </w:p>
        </w:tc>
      </w:tr>
      <w:tr w:rsidR="00E94FD1" w:rsidRPr="00B70B5E" w14:paraId="1CF2C985" w14:textId="77777777" w:rsidTr="00447FA5">
        <w:trPr>
          <w:trHeight w:val="255"/>
        </w:trPr>
        <w:tc>
          <w:tcPr>
            <w:tcW w:w="1291" w:type="dxa"/>
            <w:tcBorders>
              <w:top w:val="single" w:sz="4" w:space="0" w:color="auto"/>
              <w:left w:val="single" w:sz="4" w:space="0" w:color="auto"/>
              <w:bottom w:val="single" w:sz="4" w:space="0" w:color="auto"/>
              <w:right w:val="single" w:sz="4" w:space="0" w:color="auto"/>
            </w:tcBorders>
            <w:vAlign w:val="bottom"/>
          </w:tcPr>
          <w:p w14:paraId="0E1F37A1" w14:textId="77777777" w:rsidR="00E94FD1" w:rsidRPr="00B70B5E" w:rsidRDefault="00E94FD1" w:rsidP="00DD258A">
            <w:pPr>
              <w:rPr>
                <w:rFonts w:ascii="Arial" w:eastAsia="Times New Roman" w:hAnsi="Arial" w:cs="Arial"/>
                <w:b/>
                <w:bCs/>
                <w:sz w:val="16"/>
                <w:szCs w:val="16"/>
              </w:rPr>
            </w:pPr>
            <w:r w:rsidRPr="00B70B5E">
              <w:rPr>
                <w:rFonts w:ascii="Arial" w:eastAsia="Times New Roman" w:hAnsi="Arial" w:cs="Arial"/>
                <w:b/>
                <w:bCs/>
                <w:sz w:val="16"/>
                <w:szCs w:val="16"/>
              </w:rPr>
              <w:t>8100000000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A5E298" w14:textId="77777777" w:rsidR="00E94FD1" w:rsidRPr="00B70B5E" w:rsidRDefault="00E94FD1" w:rsidP="00B70B5E">
            <w:pPr>
              <w:rPr>
                <w:rFonts w:ascii="Arial" w:eastAsia="Times New Roman" w:hAnsi="Arial" w:cs="Arial"/>
                <w:b/>
                <w:bCs/>
                <w:sz w:val="16"/>
                <w:szCs w:val="16"/>
              </w:rPr>
            </w:pPr>
            <w:r w:rsidRPr="00B70B5E">
              <w:rPr>
                <w:rFonts w:ascii="Arial" w:eastAsia="Times New Roman" w:hAnsi="Arial" w:cs="Arial"/>
                <w:b/>
                <w:bCs/>
                <w:sz w:val="16"/>
                <w:szCs w:val="16"/>
              </w:rPr>
              <w:t>Резервный фонд</w:t>
            </w:r>
          </w:p>
        </w:tc>
      </w:tr>
      <w:tr w:rsidR="00E94FD1" w:rsidRPr="00B70B5E" w14:paraId="66F41206" w14:textId="77777777" w:rsidTr="00447FA5">
        <w:trPr>
          <w:trHeight w:val="255"/>
        </w:trPr>
        <w:tc>
          <w:tcPr>
            <w:tcW w:w="1291" w:type="dxa"/>
            <w:tcBorders>
              <w:top w:val="single" w:sz="4" w:space="0" w:color="auto"/>
              <w:left w:val="single" w:sz="4" w:space="0" w:color="auto"/>
              <w:bottom w:val="single" w:sz="4" w:space="0" w:color="auto"/>
              <w:right w:val="single" w:sz="4" w:space="0" w:color="auto"/>
            </w:tcBorders>
            <w:vAlign w:val="bottom"/>
          </w:tcPr>
          <w:p w14:paraId="2929C72A" w14:textId="4F93F1E2" w:rsidR="00E94FD1" w:rsidRPr="00B70B5E" w:rsidRDefault="00E94FD1" w:rsidP="00595638">
            <w:pPr>
              <w:rPr>
                <w:rFonts w:ascii="Arial" w:eastAsia="Times New Roman" w:hAnsi="Arial" w:cs="Arial"/>
                <w:i/>
                <w:iCs/>
                <w:sz w:val="16"/>
                <w:szCs w:val="16"/>
              </w:rPr>
            </w:pPr>
            <w:r w:rsidRPr="00B70B5E">
              <w:rPr>
                <w:rFonts w:ascii="Arial" w:eastAsia="Times New Roman" w:hAnsi="Arial" w:cs="Arial"/>
                <w:i/>
                <w:iCs/>
                <w:sz w:val="16"/>
                <w:szCs w:val="16"/>
              </w:rPr>
              <w:t>8</w:t>
            </w:r>
            <w:r w:rsidR="00595638">
              <w:rPr>
                <w:rFonts w:ascii="Arial" w:eastAsia="Times New Roman" w:hAnsi="Arial" w:cs="Arial"/>
                <w:i/>
                <w:iCs/>
                <w:sz w:val="16"/>
                <w:szCs w:val="16"/>
              </w:rPr>
              <w:t>018002290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A538D" w14:textId="79B35738" w:rsidR="00E94FD1" w:rsidRPr="00B70B5E" w:rsidRDefault="00E94FD1" w:rsidP="00595638">
            <w:pPr>
              <w:rPr>
                <w:rFonts w:ascii="Arial" w:eastAsia="Times New Roman" w:hAnsi="Arial" w:cs="Arial"/>
                <w:i/>
                <w:iCs/>
                <w:sz w:val="16"/>
                <w:szCs w:val="16"/>
              </w:rPr>
            </w:pPr>
            <w:r w:rsidRPr="00B70B5E">
              <w:rPr>
                <w:rFonts w:ascii="Arial" w:eastAsia="Times New Roman" w:hAnsi="Arial" w:cs="Arial"/>
                <w:i/>
                <w:iCs/>
                <w:sz w:val="16"/>
                <w:szCs w:val="16"/>
              </w:rPr>
              <w:t xml:space="preserve">Резервный фонд </w:t>
            </w:r>
          </w:p>
        </w:tc>
      </w:tr>
      <w:tr w:rsidR="008E116D" w:rsidRPr="00B70B5E" w14:paraId="4FAAB0BB" w14:textId="77777777" w:rsidTr="00447FA5">
        <w:trPr>
          <w:trHeight w:val="255"/>
        </w:trPr>
        <w:tc>
          <w:tcPr>
            <w:tcW w:w="1291" w:type="dxa"/>
            <w:tcBorders>
              <w:top w:val="single" w:sz="4" w:space="0" w:color="auto"/>
              <w:left w:val="single" w:sz="4" w:space="0" w:color="auto"/>
              <w:bottom w:val="single" w:sz="4" w:space="0" w:color="auto"/>
              <w:right w:val="single" w:sz="4" w:space="0" w:color="auto"/>
            </w:tcBorders>
            <w:vAlign w:val="bottom"/>
          </w:tcPr>
          <w:p w14:paraId="50D52E66" w14:textId="4E22F24D" w:rsidR="008E116D" w:rsidRPr="008E116D" w:rsidRDefault="008E116D" w:rsidP="008E116D">
            <w:pPr>
              <w:rPr>
                <w:rFonts w:ascii="Arial" w:eastAsia="Times New Roman" w:hAnsi="Arial" w:cs="Arial"/>
                <w:b/>
                <w:i/>
                <w:iCs/>
                <w:sz w:val="16"/>
                <w:szCs w:val="16"/>
              </w:rPr>
            </w:pPr>
            <w:r w:rsidRPr="008E116D">
              <w:rPr>
                <w:rFonts w:ascii="Arial" w:eastAsia="Times New Roman" w:hAnsi="Arial" w:cs="Arial"/>
                <w:b/>
                <w:i/>
                <w:iCs/>
                <w:sz w:val="16"/>
                <w:szCs w:val="16"/>
              </w:rPr>
              <w:t>71101</w:t>
            </w:r>
            <w:r w:rsidRPr="008E116D">
              <w:rPr>
                <w:rFonts w:ascii="Arial" w:eastAsia="Times New Roman" w:hAnsi="Arial" w:cs="Arial"/>
                <w:b/>
                <w:i/>
                <w:iCs/>
                <w:sz w:val="16"/>
                <w:szCs w:val="16"/>
                <w:lang w:val="en-US"/>
              </w:rPr>
              <w:t>S</w:t>
            </w:r>
            <w:r w:rsidRPr="008E116D">
              <w:rPr>
                <w:rFonts w:ascii="Arial" w:eastAsia="Times New Roman" w:hAnsi="Arial" w:cs="Arial"/>
                <w:b/>
                <w:i/>
                <w:iCs/>
                <w:sz w:val="16"/>
                <w:szCs w:val="16"/>
              </w:rPr>
              <w:t>2370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1D61E569" w14:textId="2DB649D8" w:rsidR="008E116D" w:rsidRPr="008E116D" w:rsidRDefault="008E116D" w:rsidP="00595638">
            <w:pPr>
              <w:rPr>
                <w:rFonts w:ascii="Arial" w:eastAsia="Times New Roman" w:hAnsi="Arial" w:cs="Arial"/>
                <w:b/>
                <w:i/>
                <w:iCs/>
                <w:sz w:val="16"/>
                <w:szCs w:val="16"/>
              </w:rPr>
            </w:pPr>
            <w:r w:rsidRPr="008E116D">
              <w:rPr>
                <w:rFonts w:ascii="Arial" w:eastAsia="Times New Roman" w:hAnsi="Arial" w:cs="Arial"/>
                <w:b/>
                <w:i/>
                <w:iCs/>
                <w:sz w:val="16"/>
                <w:szCs w:val="16"/>
              </w:rPr>
              <w:t>Реализация перечня мероприятий по народным инициативам</w:t>
            </w:r>
          </w:p>
        </w:tc>
      </w:tr>
    </w:tbl>
    <w:p w14:paraId="2E51BF92" w14:textId="77777777" w:rsidR="00595638" w:rsidRDefault="00595638" w:rsidP="00290E2B">
      <w:pPr>
        <w:ind w:right="180"/>
        <w:rPr>
          <w:rFonts w:eastAsia="Times New Roman"/>
          <w:sz w:val="24"/>
          <w:szCs w:val="24"/>
        </w:rPr>
      </w:pPr>
    </w:p>
    <w:p w14:paraId="4BDB3002" w14:textId="77777777" w:rsidR="00290E2B" w:rsidRDefault="00290E2B" w:rsidP="00290E2B">
      <w:pPr>
        <w:ind w:right="180"/>
        <w:rPr>
          <w:rFonts w:eastAsia="Times New Roman"/>
          <w:sz w:val="24"/>
          <w:szCs w:val="24"/>
        </w:rPr>
      </w:pPr>
    </w:p>
    <w:p w14:paraId="32CD8E67" w14:textId="77777777" w:rsidR="00290E2B" w:rsidRDefault="00290E2B" w:rsidP="00290E2B">
      <w:pPr>
        <w:ind w:right="180"/>
        <w:rPr>
          <w:rFonts w:eastAsia="Times New Roman"/>
          <w:sz w:val="24"/>
          <w:szCs w:val="24"/>
        </w:rPr>
      </w:pPr>
    </w:p>
    <w:p w14:paraId="12DCCF73" w14:textId="77777777" w:rsidR="00290E2B" w:rsidRDefault="00290E2B" w:rsidP="00290E2B">
      <w:pPr>
        <w:ind w:right="180"/>
        <w:rPr>
          <w:rFonts w:eastAsia="Times New Roman"/>
          <w:sz w:val="24"/>
          <w:szCs w:val="24"/>
        </w:rPr>
      </w:pPr>
    </w:p>
    <w:p w14:paraId="3C0F33F0" w14:textId="77777777" w:rsidR="00290E2B" w:rsidRDefault="00290E2B" w:rsidP="00290E2B">
      <w:pPr>
        <w:ind w:right="180"/>
        <w:rPr>
          <w:rFonts w:eastAsia="Times New Roman"/>
          <w:sz w:val="24"/>
          <w:szCs w:val="24"/>
        </w:rPr>
      </w:pPr>
    </w:p>
    <w:p w14:paraId="2E484AC4" w14:textId="77777777" w:rsidR="00290E2B" w:rsidRDefault="00290E2B" w:rsidP="00290E2B">
      <w:pPr>
        <w:ind w:right="180"/>
        <w:rPr>
          <w:rFonts w:eastAsia="Times New Roman"/>
          <w:sz w:val="24"/>
          <w:szCs w:val="24"/>
        </w:rPr>
      </w:pPr>
    </w:p>
    <w:p w14:paraId="26690D1B" w14:textId="77777777" w:rsidR="00290E2B" w:rsidRDefault="00290E2B" w:rsidP="00290E2B">
      <w:pPr>
        <w:ind w:right="180"/>
        <w:rPr>
          <w:rFonts w:eastAsia="Times New Roman"/>
          <w:sz w:val="24"/>
          <w:szCs w:val="24"/>
        </w:rPr>
      </w:pPr>
    </w:p>
    <w:p w14:paraId="27289EB9" w14:textId="77777777" w:rsidR="00290E2B" w:rsidRDefault="00290E2B" w:rsidP="00290E2B">
      <w:pPr>
        <w:ind w:right="180"/>
        <w:rPr>
          <w:rFonts w:eastAsia="Times New Roman"/>
          <w:sz w:val="24"/>
          <w:szCs w:val="24"/>
        </w:rPr>
      </w:pPr>
    </w:p>
    <w:p w14:paraId="5C5DF7D9" w14:textId="77777777" w:rsidR="00290E2B" w:rsidRDefault="00290E2B" w:rsidP="00290E2B">
      <w:pPr>
        <w:ind w:right="180"/>
        <w:rPr>
          <w:rFonts w:eastAsia="Times New Roman"/>
          <w:sz w:val="24"/>
          <w:szCs w:val="24"/>
        </w:rPr>
      </w:pPr>
    </w:p>
    <w:p w14:paraId="1BFA151A" w14:textId="77777777" w:rsidR="00290E2B" w:rsidRDefault="00290E2B" w:rsidP="00290E2B">
      <w:pPr>
        <w:ind w:right="180"/>
        <w:rPr>
          <w:rFonts w:eastAsia="Times New Roman"/>
          <w:sz w:val="24"/>
          <w:szCs w:val="24"/>
        </w:rPr>
      </w:pPr>
    </w:p>
    <w:p w14:paraId="6408550B" w14:textId="77777777" w:rsidR="00290E2B" w:rsidRDefault="00290E2B" w:rsidP="00290E2B">
      <w:pPr>
        <w:ind w:right="180"/>
        <w:rPr>
          <w:rFonts w:eastAsia="Times New Roman"/>
          <w:sz w:val="24"/>
          <w:szCs w:val="24"/>
        </w:rPr>
      </w:pPr>
    </w:p>
    <w:p w14:paraId="2EB37597" w14:textId="77777777" w:rsidR="00290E2B" w:rsidRDefault="00290E2B" w:rsidP="00290E2B">
      <w:pPr>
        <w:ind w:right="180"/>
        <w:rPr>
          <w:rFonts w:eastAsia="Times New Roman"/>
          <w:sz w:val="24"/>
          <w:szCs w:val="24"/>
        </w:rPr>
      </w:pPr>
    </w:p>
    <w:p w14:paraId="35B2FF97" w14:textId="77777777" w:rsidR="00290E2B" w:rsidRDefault="00290E2B" w:rsidP="00290E2B">
      <w:pPr>
        <w:ind w:right="180"/>
        <w:rPr>
          <w:rFonts w:eastAsia="Times New Roman"/>
          <w:sz w:val="24"/>
          <w:szCs w:val="24"/>
        </w:rPr>
      </w:pPr>
    </w:p>
    <w:p w14:paraId="4D4A17F2" w14:textId="77777777" w:rsidR="00290E2B" w:rsidRDefault="00290E2B" w:rsidP="00290E2B">
      <w:pPr>
        <w:ind w:right="180"/>
        <w:rPr>
          <w:rFonts w:eastAsia="Times New Roman"/>
          <w:sz w:val="24"/>
          <w:szCs w:val="24"/>
        </w:rPr>
      </w:pPr>
    </w:p>
    <w:p w14:paraId="7321D3D0" w14:textId="77777777" w:rsidR="003E7E12" w:rsidRDefault="00F46FDF">
      <w:pPr>
        <w:ind w:right="180"/>
        <w:jc w:val="right"/>
        <w:rPr>
          <w:sz w:val="20"/>
          <w:szCs w:val="20"/>
        </w:rPr>
      </w:pPr>
      <w:r>
        <w:rPr>
          <w:rFonts w:eastAsia="Times New Roman"/>
          <w:sz w:val="24"/>
          <w:szCs w:val="24"/>
        </w:rPr>
        <w:lastRenderedPageBreak/>
        <w:t>Приложение 4</w:t>
      </w:r>
    </w:p>
    <w:p w14:paraId="73C7B889" w14:textId="77777777" w:rsidR="003E7E12" w:rsidRDefault="00F46FDF">
      <w:pPr>
        <w:spacing w:line="237" w:lineRule="auto"/>
        <w:ind w:right="180"/>
        <w:jc w:val="right"/>
        <w:rPr>
          <w:sz w:val="20"/>
          <w:szCs w:val="20"/>
        </w:rPr>
      </w:pPr>
      <w:r>
        <w:rPr>
          <w:rFonts w:eastAsia="Times New Roman"/>
          <w:sz w:val="24"/>
          <w:szCs w:val="24"/>
        </w:rPr>
        <w:t xml:space="preserve">к порядку применения </w:t>
      </w:r>
      <w:proofErr w:type="gramStart"/>
      <w:r>
        <w:rPr>
          <w:rFonts w:eastAsia="Times New Roman"/>
          <w:sz w:val="24"/>
          <w:szCs w:val="24"/>
        </w:rPr>
        <w:t>бюджетной</w:t>
      </w:r>
      <w:proofErr w:type="gramEnd"/>
    </w:p>
    <w:p w14:paraId="4FFF6837" w14:textId="77777777" w:rsidR="003E7E12" w:rsidRDefault="003E7E12">
      <w:pPr>
        <w:spacing w:line="1" w:lineRule="exact"/>
        <w:rPr>
          <w:sz w:val="20"/>
          <w:szCs w:val="20"/>
        </w:rPr>
      </w:pPr>
    </w:p>
    <w:p w14:paraId="144DD6FB" w14:textId="77777777" w:rsidR="003E7E12" w:rsidRDefault="00F46FDF">
      <w:pPr>
        <w:ind w:right="180"/>
        <w:jc w:val="right"/>
        <w:rPr>
          <w:sz w:val="20"/>
          <w:szCs w:val="20"/>
        </w:rPr>
      </w:pPr>
      <w:r>
        <w:rPr>
          <w:rFonts w:eastAsia="Times New Roman"/>
          <w:sz w:val="24"/>
          <w:szCs w:val="24"/>
        </w:rPr>
        <w:t>классификации Российской</w:t>
      </w:r>
    </w:p>
    <w:p w14:paraId="093D1C3A" w14:textId="77777777" w:rsidR="003E7E12" w:rsidRDefault="00F46FDF">
      <w:pPr>
        <w:ind w:right="180"/>
        <w:jc w:val="right"/>
        <w:rPr>
          <w:sz w:val="20"/>
          <w:szCs w:val="20"/>
        </w:rPr>
      </w:pPr>
      <w:r>
        <w:rPr>
          <w:rFonts w:eastAsia="Times New Roman"/>
          <w:sz w:val="24"/>
          <w:szCs w:val="24"/>
        </w:rPr>
        <w:t>Федерации в части, относящейся</w:t>
      </w:r>
    </w:p>
    <w:p w14:paraId="087083A9" w14:textId="77777777" w:rsidR="003E7E12" w:rsidRDefault="00F46FDF">
      <w:pPr>
        <w:ind w:right="180"/>
        <w:jc w:val="right"/>
        <w:rPr>
          <w:sz w:val="20"/>
          <w:szCs w:val="20"/>
        </w:rPr>
      </w:pPr>
      <w:r>
        <w:rPr>
          <w:rFonts w:eastAsia="Times New Roman"/>
          <w:sz w:val="24"/>
          <w:szCs w:val="24"/>
        </w:rPr>
        <w:t>к бюджету</w:t>
      </w:r>
      <w:r w:rsidR="00477883">
        <w:rPr>
          <w:rFonts w:eastAsia="Times New Roman"/>
          <w:sz w:val="24"/>
          <w:szCs w:val="24"/>
        </w:rPr>
        <w:t xml:space="preserve"> муниципального образования</w:t>
      </w:r>
    </w:p>
    <w:p w14:paraId="0E12419B" w14:textId="702603AA" w:rsidR="003E7E12" w:rsidRDefault="00DD258A" w:rsidP="00595638">
      <w:pPr>
        <w:ind w:left="6020" w:right="173"/>
        <w:jc w:val="right"/>
        <w:rPr>
          <w:sz w:val="20"/>
          <w:szCs w:val="20"/>
        </w:rPr>
      </w:pPr>
      <w:r>
        <w:rPr>
          <w:rFonts w:eastAsia="Times New Roman"/>
          <w:sz w:val="24"/>
          <w:szCs w:val="24"/>
        </w:rPr>
        <w:t>«Буреть»</w:t>
      </w:r>
    </w:p>
    <w:p w14:paraId="51D1F187" w14:textId="7D678891" w:rsidR="003E7E12" w:rsidRDefault="00F46FDF" w:rsidP="00595638">
      <w:pPr>
        <w:tabs>
          <w:tab w:val="left" w:pos="9214"/>
        </w:tabs>
        <w:spacing w:line="234" w:lineRule="auto"/>
        <w:ind w:right="140"/>
        <w:jc w:val="center"/>
        <w:rPr>
          <w:sz w:val="20"/>
          <w:szCs w:val="20"/>
        </w:rPr>
      </w:pPr>
      <w:r>
        <w:rPr>
          <w:rFonts w:eastAsia="Times New Roman"/>
          <w:b/>
          <w:bCs/>
          <w:sz w:val="24"/>
          <w:szCs w:val="24"/>
        </w:rPr>
        <w:t xml:space="preserve">Перечень </w:t>
      </w:r>
      <w:proofErr w:type="gramStart"/>
      <w:r>
        <w:rPr>
          <w:rFonts w:eastAsia="Times New Roman"/>
          <w:b/>
          <w:bCs/>
          <w:sz w:val="24"/>
          <w:szCs w:val="24"/>
        </w:rPr>
        <w:t>кодов источников финансирования дефицитов бюджетов</w:t>
      </w:r>
      <w:proofErr w:type="gramEnd"/>
      <w:r>
        <w:rPr>
          <w:rFonts w:eastAsia="Times New Roman"/>
          <w:b/>
          <w:bCs/>
          <w:sz w:val="24"/>
          <w:szCs w:val="24"/>
        </w:rPr>
        <w:t xml:space="preserve"> и соответствующих им кодов видов (подвидов, аналитических групп) источников</w:t>
      </w:r>
      <w:r w:rsidR="00E76E19">
        <w:rPr>
          <w:rFonts w:eastAsia="Times New Roman"/>
          <w:b/>
          <w:bCs/>
          <w:sz w:val="24"/>
          <w:szCs w:val="24"/>
        </w:rPr>
        <w:t xml:space="preserve"> </w:t>
      </w:r>
      <w:r>
        <w:rPr>
          <w:rFonts w:eastAsia="Times New Roman"/>
          <w:b/>
          <w:bCs/>
          <w:sz w:val="24"/>
          <w:szCs w:val="24"/>
        </w:rPr>
        <w:t xml:space="preserve">финансирования дефицитов бюджетов, главными администраторами которых являются органы местного самоуправления муниципального </w:t>
      </w:r>
      <w:r w:rsidR="00477883">
        <w:rPr>
          <w:rFonts w:eastAsia="Times New Roman"/>
          <w:b/>
          <w:bCs/>
          <w:sz w:val="24"/>
          <w:szCs w:val="24"/>
        </w:rPr>
        <w:t xml:space="preserve">образования </w:t>
      </w:r>
      <w:r w:rsidR="00DD258A">
        <w:rPr>
          <w:rFonts w:eastAsia="Times New Roman"/>
          <w:b/>
          <w:bCs/>
          <w:sz w:val="24"/>
          <w:szCs w:val="24"/>
        </w:rPr>
        <w:t>«Буреть»</w:t>
      </w:r>
      <w:r>
        <w:rPr>
          <w:rFonts w:eastAsia="Times New Roman"/>
          <w:b/>
          <w:bCs/>
          <w:sz w:val="24"/>
          <w:szCs w:val="24"/>
        </w:rPr>
        <w:t>.</w:t>
      </w:r>
    </w:p>
    <w:tbl>
      <w:tblPr>
        <w:tblW w:w="0" w:type="auto"/>
        <w:tblInd w:w="10" w:type="dxa"/>
        <w:tblLayout w:type="fixed"/>
        <w:tblCellMar>
          <w:left w:w="0" w:type="dxa"/>
          <w:right w:w="0" w:type="dxa"/>
        </w:tblCellMar>
        <w:tblLook w:val="04A0" w:firstRow="1" w:lastRow="0" w:firstColumn="1" w:lastColumn="0" w:noHBand="0" w:noVBand="1"/>
      </w:tblPr>
      <w:tblGrid>
        <w:gridCol w:w="2880"/>
        <w:gridCol w:w="6334"/>
      </w:tblGrid>
      <w:tr w:rsidR="003E7E12" w14:paraId="79857827" w14:textId="77777777" w:rsidTr="00447FA5">
        <w:trPr>
          <w:trHeight w:val="262"/>
        </w:trPr>
        <w:tc>
          <w:tcPr>
            <w:tcW w:w="2880" w:type="dxa"/>
            <w:tcBorders>
              <w:top w:val="single" w:sz="8" w:space="0" w:color="auto"/>
              <w:left w:val="single" w:sz="8" w:space="0" w:color="auto"/>
              <w:right w:val="single" w:sz="8" w:space="0" w:color="auto"/>
            </w:tcBorders>
            <w:vAlign w:val="bottom"/>
          </w:tcPr>
          <w:p w14:paraId="7E2BA2C7" w14:textId="77777777" w:rsidR="003E7E12" w:rsidRDefault="003E7E12"/>
        </w:tc>
        <w:tc>
          <w:tcPr>
            <w:tcW w:w="6334" w:type="dxa"/>
            <w:tcBorders>
              <w:top w:val="single" w:sz="8" w:space="0" w:color="auto"/>
              <w:right w:val="single" w:sz="8" w:space="0" w:color="auto"/>
            </w:tcBorders>
            <w:vAlign w:val="bottom"/>
          </w:tcPr>
          <w:p w14:paraId="6B10AB38" w14:textId="77777777" w:rsidR="003E7E12" w:rsidRDefault="00F46FDF">
            <w:pPr>
              <w:jc w:val="center"/>
              <w:rPr>
                <w:sz w:val="20"/>
                <w:szCs w:val="20"/>
              </w:rPr>
            </w:pPr>
            <w:r>
              <w:rPr>
                <w:rFonts w:eastAsia="Times New Roman"/>
                <w:b/>
                <w:bCs/>
                <w:w w:val="99"/>
              </w:rPr>
              <w:t>Наименование кода группы, подгруппы, статьи, подвида,</w:t>
            </w:r>
          </w:p>
        </w:tc>
      </w:tr>
      <w:tr w:rsidR="003E7E12" w14:paraId="79EBD846" w14:textId="77777777" w:rsidTr="00447FA5">
        <w:trPr>
          <w:trHeight w:val="252"/>
        </w:trPr>
        <w:tc>
          <w:tcPr>
            <w:tcW w:w="2880" w:type="dxa"/>
            <w:tcBorders>
              <w:left w:val="single" w:sz="8" w:space="0" w:color="auto"/>
              <w:right w:val="single" w:sz="8" w:space="0" w:color="auto"/>
            </w:tcBorders>
            <w:vAlign w:val="bottom"/>
          </w:tcPr>
          <w:p w14:paraId="105F7744" w14:textId="77777777" w:rsidR="003E7E12" w:rsidRDefault="00F46FDF">
            <w:pPr>
              <w:jc w:val="center"/>
              <w:rPr>
                <w:sz w:val="20"/>
                <w:szCs w:val="20"/>
              </w:rPr>
            </w:pPr>
            <w:r>
              <w:rPr>
                <w:rFonts w:eastAsia="Times New Roman"/>
                <w:b/>
                <w:bCs/>
                <w:w w:val="99"/>
              </w:rPr>
              <w:t>Код</w:t>
            </w:r>
          </w:p>
        </w:tc>
        <w:tc>
          <w:tcPr>
            <w:tcW w:w="6334" w:type="dxa"/>
            <w:tcBorders>
              <w:right w:val="single" w:sz="8" w:space="0" w:color="auto"/>
            </w:tcBorders>
            <w:vAlign w:val="bottom"/>
          </w:tcPr>
          <w:p w14:paraId="396F325C" w14:textId="77777777" w:rsidR="003E7E12" w:rsidRDefault="00F46FDF">
            <w:pPr>
              <w:jc w:val="center"/>
              <w:rPr>
                <w:sz w:val="20"/>
                <w:szCs w:val="20"/>
              </w:rPr>
            </w:pPr>
            <w:r>
              <w:rPr>
                <w:rFonts w:eastAsia="Times New Roman"/>
                <w:b/>
                <w:bCs/>
              </w:rPr>
              <w:t>аналитической группы вида источников финансирования</w:t>
            </w:r>
          </w:p>
        </w:tc>
      </w:tr>
      <w:tr w:rsidR="003E7E12" w14:paraId="27328397" w14:textId="77777777" w:rsidTr="00447FA5">
        <w:trPr>
          <w:trHeight w:val="254"/>
        </w:trPr>
        <w:tc>
          <w:tcPr>
            <w:tcW w:w="2880" w:type="dxa"/>
            <w:tcBorders>
              <w:left w:val="single" w:sz="8" w:space="0" w:color="auto"/>
              <w:bottom w:val="single" w:sz="8" w:space="0" w:color="auto"/>
              <w:right w:val="single" w:sz="8" w:space="0" w:color="auto"/>
            </w:tcBorders>
            <w:vAlign w:val="bottom"/>
          </w:tcPr>
          <w:p w14:paraId="67D4E200" w14:textId="77777777" w:rsidR="003E7E12" w:rsidRDefault="003E7E12"/>
        </w:tc>
        <w:tc>
          <w:tcPr>
            <w:tcW w:w="6334" w:type="dxa"/>
            <w:tcBorders>
              <w:bottom w:val="single" w:sz="8" w:space="0" w:color="auto"/>
              <w:right w:val="single" w:sz="8" w:space="0" w:color="auto"/>
            </w:tcBorders>
            <w:vAlign w:val="bottom"/>
          </w:tcPr>
          <w:p w14:paraId="6CEEFB7B" w14:textId="77777777" w:rsidR="003E7E12" w:rsidRDefault="00F46FDF">
            <w:pPr>
              <w:jc w:val="center"/>
              <w:rPr>
                <w:sz w:val="20"/>
                <w:szCs w:val="20"/>
              </w:rPr>
            </w:pPr>
            <w:r>
              <w:rPr>
                <w:rFonts w:eastAsia="Times New Roman"/>
                <w:b/>
                <w:bCs/>
              </w:rPr>
              <w:t>дефицитов бюджетов</w:t>
            </w:r>
          </w:p>
        </w:tc>
      </w:tr>
      <w:tr w:rsidR="003E7E12" w14:paraId="65FAB1DC" w14:textId="77777777" w:rsidTr="00447FA5">
        <w:trPr>
          <w:trHeight w:val="242"/>
        </w:trPr>
        <w:tc>
          <w:tcPr>
            <w:tcW w:w="2880" w:type="dxa"/>
            <w:tcBorders>
              <w:left w:val="single" w:sz="8" w:space="0" w:color="auto"/>
              <w:right w:val="single" w:sz="8" w:space="0" w:color="auto"/>
            </w:tcBorders>
            <w:vAlign w:val="bottom"/>
          </w:tcPr>
          <w:p w14:paraId="57EEEC87" w14:textId="77777777" w:rsidR="003E7E12" w:rsidRDefault="00F46FDF">
            <w:pPr>
              <w:spacing w:line="242" w:lineRule="exact"/>
              <w:jc w:val="center"/>
              <w:rPr>
                <w:sz w:val="20"/>
                <w:szCs w:val="20"/>
              </w:rPr>
            </w:pPr>
            <w:r>
              <w:rPr>
                <w:rFonts w:eastAsia="Times New Roman"/>
                <w:b/>
                <w:bCs/>
                <w:w w:val="99"/>
              </w:rPr>
              <w:t>000.01.00.00.00.00.0000.000</w:t>
            </w:r>
          </w:p>
        </w:tc>
        <w:tc>
          <w:tcPr>
            <w:tcW w:w="6334" w:type="dxa"/>
            <w:tcBorders>
              <w:right w:val="single" w:sz="8" w:space="0" w:color="auto"/>
            </w:tcBorders>
            <w:vAlign w:val="bottom"/>
          </w:tcPr>
          <w:p w14:paraId="03F4EB7C" w14:textId="77777777" w:rsidR="003E7E12" w:rsidRDefault="00F46FDF">
            <w:pPr>
              <w:spacing w:line="242" w:lineRule="exact"/>
              <w:jc w:val="center"/>
              <w:rPr>
                <w:sz w:val="20"/>
                <w:szCs w:val="20"/>
              </w:rPr>
            </w:pPr>
            <w:r>
              <w:rPr>
                <w:rFonts w:eastAsia="Times New Roman"/>
                <w:b/>
                <w:bCs/>
                <w:w w:val="99"/>
              </w:rPr>
              <w:t>ИСТОЧНИКИ ВНУТРЕННЕГО ФИНАНСИРОВАНИЯ</w:t>
            </w:r>
          </w:p>
        </w:tc>
      </w:tr>
      <w:tr w:rsidR="003E7E12" w14:paraId="49886D33" w14:textId="77777777" w:rsidTr="00447FA5">
        <w:trPr>
          <w:trHeight w:val="252"/>
        </w:trPr>
        <w:tc>
          <w:tcPr>
            <w:tcW w:w="2880" w:type="dxa"/>
            <w:tcBorders>
              <w:left w:val="single" w:sz="8" w:space="0" w:color="auto"/>
              <w:right w:val="single" w:sz="8" w:space="0" w:color="auto"/>
            </w:tcBorders>
            <w:vAlign w:val="bottom"/>
          </w:tcPr>
          <w:p w14:paraId="5D863F81" w14:textId="77777777" w:rsidR="003E7E12" w:rsidRDefault="003E7E12">
            <w:pPr>
              <w:rPr>
                <w:sz w:val="21"/>
                <w:szCs w:val="21"/>
              </w:rPr>
            </w:pPr>
          </w:p>
        </w:tc>
        <w:tc>
          <w:tcPr>
            <w:tcW w:w="6334" w:type="dxa"/>
            <w:tcBorders>
              <w:right w:val="single" w:sz="8" w:space="0" w:color="auto"/>
            </w:tcBorders>
            <w:vAlign w:val="bottom"/>
          </w:tcPr>
          <w:p w14:paraId="023F1800" w14:textId="77777777" w:rsidR="003E7E12" w:rsidRDefault="00F46FDF">
            <w:pPr>
              <w:jc w:val="center"/>
              <w:rPr>
                <w:sz w:val="20"/>
                <w:szCs w:val="20"/>
              </w:rPr>
            </w:pPr>
            <w:r>
              <w:rPr>
                <w:rFonts w:eastAsia="Times New Roman"/>
                <w:b/>
                <w:bCs/>
                <w:w w:val="99"/>
              </w:rPr>
              <w:t>ДЕФИЦИТОВ БЮДЖЕТОВ</w:t>
            </w:r>
          </w:p>
        </w:tc>
      </w:tr>
      <w:tr w:rsidR="003E7E12" w14:paraId="76AA51F1" w14:textId="77777777" w:rsidTr="00447FA5">
        <w:trPr>
          <w:trHeight w:val="67"/>
        </w:trPr>
        <w:tc>
          <w:tcPr>
            <w:tcW w:w="2880" w:type="dxa"/>
            <w:tcBorders>
              <w:left w:val="single" w:sz="8" w:space="0" w:color="auto"/>
              <w:bottom w:val="single" w:sz="8" w:space="0" w:color="auto"/>
              <w:right w:val="single" w:sz="8" w:space="0" w:color="auto"/>
            </w:tcBorders>
            <w:vAlign w:val="bottom"/>
          </w:tcPr>
          <w:p w14:paraId="11D21606" w14:textId="77777777" w:rsidR="003E7E12" w:rsidRDefault="003E7E12">
            <w:pPr>
              <w:rPr>
                <w:sz w:val="5"/>
                <w:szCs w:val="5"/>
              </w:rPr>
            </w:pPr>
          </w:p>
        </w:tc>
        <w:tc>
          <w:tcPr>
            <w:tcW w:w="6334" w:type="dxa"/>
            <w:tcBorders>
              <w:bottom w:val="single" w:sz="8" w:space="0" w:color="auto"/>
              <w:right w:val="single" w:sz="8" w:space="0" w:color="auto"/>
            </w:tcBorders>
            <w:vAlign w:val="bottom"/>
          </w:tcPr>
          <w:p w14:paraId="43A39C27" w14:textId="77777777" w:rsidR="003E7E12" w:rsidRDefault="003E7E12">
            <w:pPr>
              <w:rPr>
                <w:sz w:val="5"/>
                <w:szCs w:val="5"/>
              </w:rPr>
            </w:pPr>
          </w:p>
        </w:tc>
      </w:tr>
      <w:tr w:rsidR="003E7E12" w14:paraId="419D10F1" w14:textId="77777777" w:rsidTr="00447FA5">
        <w:trPr>
          <w:trHeight w:val="243"/>
        </w:trPr>
        <w:tc>
          <w:tcPr>
            <w:tcW w:w="2880" w:type="dxa"/>
            <w:tcBorders>
              <w:left w:val="single" w:sz="8" w:space="0" w:color="auto"/>
              <w:right w:val="single" w:sz="8" w:space="0" w:color="auto"/>
            </w:tcBorders>
            <w:vAlign w:val="bottom"/>
          </w:tcPr>
          <w:p w14:paraId="7F167937" w14:textId="77777777" w:rsidR="003E7E12" w:rsidRDefault="00F46FDF">
            <w:pPr>
              <w:spacing w:line="243" w:lineRule="exact"/>
              <w:jc w:val="center"/>
              <w:rPr>
                <w:sz w:val="20"/>
                <w:szCs w:val="20"/>
              </w:rPr>
            </w:pPr>
            <w:r>
              <w:rPr>
                <w:rFonts w:eastAsia="Times New Roman"/>
                <w:b/>
                <w:bCs/>
                <w:w w:val="99"/>
              </w:rPr>
              <w:t>000.01.02.00.00.00.0000.000</w:t>
            </w:r>
          </w:p>
        </w:tc>
        <w:tc>
          <w:tcPr>
            <w:tcW w:w="6334" w:type="dxa"/>
            <w:tcBorders>
              <w:right w:val="single" w:sz="8" w:space="0" w:color="auto"/>
            </w:tcBorders>
            <w:vAlign w:val="bottom"/>
          </w:tcPr>
          <w:p w14:paraId="1C353E20" w14:textId="77777777" w:rsidR="003E7E12" w:rsidRDefault="00F46FDF">
            <w:pPr>
              <w:spacing w:line="243" w:lineRule="exact"/>
              <w:ind w:left="80"/>
              <w:rPr>
                <w:sz w:val="20"/>
                <w:szCs w:val="20"/>
              </w:rPr>
            </w:pPr>
            <w:r>
              <w:rPr>
                <w:rFonts w:eastAsia="Times New Roman"/>
                <w:b/>
                <w:bCs/>
              </w:rPr>
              <w:t>Кредиты кредитных организаций в валюте Российской Федерации</w:t>
            </w:r>
          </w:p>
        </w:tc>
      </w:tr>
      <w:tr w:rsidR="003E7E12" w14:paraId="3FC22525" w14:textId="77777777" w:rsidTr="00447FA5">
        <w:trPr>
          <w:trHeight w:val="64"/>
        </w:trPr>
        <w:tc>
          <w:tcPr>
            <w:tcW w:w="2880" w:type="dxa"/>
            <w:tcBorders>
              <w:left w:val="single" w:sz="8" w:space="0" w:color="auto"/>
              <w:bottom w:val="single" w:sz="8" w:space="0" w:color="auto"/>
              <w:right w:val="single" w:sz="8" w:space="0" w:color="auto"/>
            </w:tcBorders>
            <w:vAlign w:val="bottom"/>
          </w:tcPr>
          <w:p w14:paraId="419FB3AF" w14:textId="77777777" w:rsidR="003E7E12" w:rsidRDefault="003E7E12">
            <w:pPr>
              <w:rPr>
                <w:sz w:val="5"/>
                <w:szCs w:val="5"/>
              </w:rPr>
            </w:pPr>
          </w:p>
        </w:tc>
        <w:tc>
          <w:tcPr>
            <w:tcW w:w="6334" w:type="dxa"/>
            <w:tcBorders>
              <w:bottom w:val="single" w:sz="8" w:space="0" w:color="auto"/>
              <w:right w:val="single" w:sz="8" w:space="0" w:color="auto"/>
            </w:tcBorders>
            <w:vAlign w:val="bottom"/>
          </w:tcPr>
          <w:p w14:paraId="26BD1B04" w14:textId="77777777" w:rsidR="003E7E12" w:rsidRDefault="003E7E12">
            <w:pPr>
              <w:rPr>
                <w:sz w:val="5"/>
                <w:szCs w:val="5"/>
              </w:rPr>
            </w:pPr>
          </w:p>
        </w:tc>
      </w:tr>
      <w:tr w:rsidR="003E7E12" w14:paraId="7D9E402F" w14:textId="77777777" w:rsidTr="00447FA5">
        <w:trPr>
          <w:trHeight w:val="235"/>
        </w:trPr>
        <w:tc>
          <w:tcPr>
            <w:tcW w:w="2880" w:type="dxa"/>
            <w:tcBorders>
              <w:left w:val="single" w:sz="8" w:space="0" w:color="auto"/>
              <w:right w:val="single" w:sz="8" w:space="0" w:color="auto"/>
            </w:tcBorders>
            <w:vAlign w:val="bottom"/>
          </w:tcPr>
          <w:p w14:paraId="1617DB3B" w14:textId="77777777" w:rsidR="003E7E12" w:rsidRDefault="00F46FDF">
            <w:pPr>
              <w:spacing w:line="235" w:lineRule="exact"/>
              <w:jc w:val="center"/>
              <w:rPr>
                <w:sz w:val="20"/>
                <w:szCs w:val="20"/>
              </w:rPr>
            </w:pPr>
            <w:r>
              <w:rPr>
                <w:rFonts w:eastAsia="Times New Roman"/>
                <w:w w:val="99"/>
              </w:rPr>
              <w:t>000.01.02.00.00.00.0000.700</w:t>
            </w:r>
          </w:p>
        </w:tc>
        <w:tc>
          <w:tcPr>
            <w:tcW w:w="6334" w:type="dxa"/>
            <w:tcBorders>
              <w:right w:val="single" w:sz="8" w:space="0" w:color="auto"/>
            </w:tcBorders>
            <w:vAlign w:val="bottom"/>
          </w:tcPr>
          <w:p w14:paraId="2C42114B" w14:textId="77777777" w:rsidR="003E7E12" w:rsidRDefault="00F46FDF">
            <w:pPr>
              <w:spacing w:line="235" w:lineRule="exact"/>
              <w:ind w:left="80"/>
              <w:rPr>
                <w:sz w:val="20"/>
                <w:szCs w:val="20"/>
              </w:rPr>
            </w:pPr>
            <w:r>
              <w:rPr>
                <w:rFonts w:eastAsia="Times New Roman"/>
              </w:rPr>
              <w:t>Получение кредитов от кредитных организаций в валюте Российской</w:t>
            </w:r>
          </w:p>
        </w:tc>
      </w:tr>
      <w:tr w:rsidR="003E7E12" w14:paraId="6A1D353A" w14:textId="77777777" w:rsidTr="00447FA5">
        <w:trPr>
          <w:trHeight w:val="257"/>
        </w:trPr>
        <w:tc>
          <w:tcPr>
            <w:tcW w:w="2880" w:type="dxa"/>
            <w:tcBorders>
              <w:left w:val="single" w:sz="8" w:space="0" w:color="auto"/>
              <w:bottom w:val="single" w:sz="8" w:space="0" w:color="auto"/>
              <w:right w:val="single" w:sz="8" w:space="0" w:color="auto"/>
            </w:tcBorders>
            <w:vAlign w:val="bottom"/>
          </w:tcPr>
          <w:p w14:paraId="3B115864" w14:textId="77777777" w:rsidR="003E7E12" w:rsidRDefault="003E7E12"/>
        </w:tc>
        <w:tc>
          <w:tcPr>
            <w:tcW w:w="6334" w:type="dxa"/>
            <w:tcBorders>
              <w:bottom w:val="single" w:sz="8" w:space="0" w:color="auto"/>
              <w:right w:val="single" w:sz="8" w:space="0" w:color="auto"/>
            </w:tcBorders>
            <w:vAlign w:val="bottom"/>
          </w:tcPr>
          <w:p w14:paraId="2378BDFC" w14:textId="77777777" w:rsidR="003E7E12" w:rsidRDefault="00F46FDF">
            <w:pPr>
              <w:ind w:left="80"/>
              <w:rPr>
                <w:sz w:val="20"/>
                <w:szCs w:val="20"/>
              </w:rPr>
            </w:pPr>
            <w:r>
              <w:rPr>
                <w:rFonts w:eastAsia="Times New Roman"/>
              </w:rPr>
              <w:t>Федерации</w:t>
            </w:r>
          </w:p>
        </w:tc>
      </w:tr>
      <w:tr w:rsidR="003E7E12" w14:paraId="7C123519" w14:textId="77777777" w:rsidTr="00447FA5">
        <w:trPr>
          <w:trHeight w:val="239"/>
        </w:trPr>
        <w:tc>
          <w:tcPr>
            <w:tcW w:w="2880" w:type="dxa"/>
            <w:tcBorders>
              <w:left w:val="single" w:sz="8" w:space="0" w:color="auto"/>
              <w:right w:val="single" w:sz="8" w:space="0" w:color="auto"/>
            </w:tcBorders>
            <w:vAlign w:val="bottom"/>
          </w:tcPr>
          <w:p w14:paraId="7D8FD340" w14:textId="795BA806" w:rsidR="003E7E12" w:rsidRDefault="00896D40" w:rsidP="003E70E6">
            <w:pPr>
              <w:tabs>
                <w:tab w:val="left" w:pos="2694"/>
              </w:tabs>
              <w:spacing w:line="240" w:lineRule="exact"/>
              <w:ind w:right="45"/>
              <w:jc w:val="center"/>
              <w:rPr>
                <w:sz w:val="20"/>
                <w:szCs w:val="20"/>
              </w:rPr>
            </w:pPr>
            <w:r>
              <w:rPr>
                <w:rFonts w:eastAsia="Times New Roman"/>
              </w:rPr>
              <w:t xml:space="preserve">    </w:t>
            </w:r>
            <w:r w:rsidR="00C32612">
              <w:rPr>
                <w:rFonts w:eastAsia="Times New Roman"/>
              </w:rPr>
              <w:t>000</w:t>
            </w:r>
            <w:r w:rsidR="00F46FDF">
              <w:rPr>
                <w:rFonts w:eastAsia="Times New Roman"/>
              </w:rPr>
              <w:t>.01.02.00.00.</w:t>
            </w:r>
            <w:r w:rsidR="003E70E6">
              <w:rPr>
                <w:rFonts w:eastAsia="Times New Roman"/>
              </w:rPr>
              <w:t>10</w:t>
            </w:r>
            <w:r w:rsidR="00F46FDF">
              <w:rPr>
                <w:rFonts w:eastAsia="Times New Roman"/>
              </w:rPr>
              <w:t>.0000.710</w:t>
            </w:r>
            <w:r>
              <w:rPr>
                <w:rFonts w:eastAsia="Times New Roman"/>
              </w:rPr>
              <w:t xml:space="preserve">  </w:t>
            </w:r>
          </w:p>
        </w:tc>
        <w:tc>
          <w:tcPr>
            <w:tcW w:w="6334" w:type="dxa"/>
            <w:tcBorders>
              <w:right w:val="single" w:sz="8" w:space="0" w:color="auto"/>
            </w:tcBorders>
            <w:vAlign w:val="bottom"/>
          </w:tcPr>
          <w:p w14:paraId="11A82EA5" w14:textId="77777777" w:rsidR="003E7E12" w:rsidRDefault="00F46FDF">
            <w:pPr>
              <w:spacing w:line="240" w:lineRule="exact"/>
              <w:ind w:left="80"/>
              <w:rPr>
                <w:sz w:val="20"/>
                <w:szCs w:val="20"/>
              </w:rPr>
            </w:pPr>
            <w:r>
              <w:rPr>
                <w:rFonts w:eastAsia="Times New Roman"/>
              </w:rPr>
              <w:t>Получение кредитов от кредитных организаций бюджетами</w:t>
            </w:r>
          </w:p>
        </w:tc>
      </w:tr>
      <w:tr w:rsidR="003E7E12" w14:paraId="2DC43449" w14:textId="77777777" w:rsidTr="00447FA5">
        <w:trPr>
          <w:trHeight w:val="252"/>
        </w:trPr>
        <w:tc>
          <w:tcPr>
            <w:tcW w:w="2880" w:type="dxa"/>
            <w:tcBorders>
              <w:left w:val="single" w:sz="8" w:space="0" w:color="auto"/>
              <w:right w:val="single" w:sz="8" w:space="0" w:color="auto"/>
            </w:tcBorders>
            <w:vAlign w:val="bottom"/>
          </w:tcPr>
          <w:p w14:paraId="618BF305" w14:textId="77777777" w:rsidR="003E7E12" w:rsidRDefault="003E7E12">
            <w:pPr>
              <w:rPr>
                <w:sz w:val="21"/>
                <w:szCs w:val="21"/>
              </w:rPr>
            </w:pPr>
          </w:p>
        </w:tc>
        <w:tc>
          <w:tcPr>
            <w:tcW w:w="6334" w:type="dxa"/>
            <w:tcBorders>
              <w:right w:val="single" w:sz="8" w:space="0" w:color="auto"/>
            </w:tcBorders>
            <w:vAlign w:val="bottom"/>
          </w:tcPr>
          <w:p w14:paraId="50F6F93B" w14:textId="711DF11B" w:rsidR="003E7E12" w:rsidRDefault="003E70E6">
            <w:pPr>
              <w:ind w:left="80"/>
              <w:rPr>
                <w:sz w:val="20"/>
                <w:szCs w:val="20"/>
              </w:rPr>
            </w:pPr>
            <w:r>
              <w:rPr>
                <w:rFonts w:eastAsia="Times New Roman"/>
              </w:rPr>
              <w:t>сельских поселений</w:t>
            </w:r>
            <w:r w:rsidR="00F46FDF">
              <w:rPr>
                <w:rFonts w:eastAsia="Times New Roman"/>
              </w:rPr>
              <w:t xml:space="preserve"> в валюте Российской Федерации</w:t>
            </w:r>
          </w:p>
        </w:tc>
      </w:tr>
      <w:tr w:rsidR="003E7E12" w14:paraId="355940E3" w14:textId="77777777" w:rsidTr="00447FA5">
        <w:trPr>
          <w:trHeight w:val="88"/>
        </w:trPr>
        <w:tc>
          <w:tcPr>
            <w:tcW w:w="2880" w:type="dxa"/>
            <w:tcBorders>
              <w:left w:val="single" w:sz="8" w:space="0" w:color="auto"/>
              <w:bottom w:val="single" w:sz="8" w:space="0" w:color="auto"/>
              <w:right w:val="single" w:sz="8" w:space="0" w:color="auto"/>
            </w:tcBorders>
            <w:vAlign w:val="bottom"/>
          </w:tcPr>
          <w:p w14:paraId="5B16A4EB" w14:textId="77777777" w:rsidR="003E7E12" w:rsidRDefault="003E7E12">
            <w:pPr>
              <w:rPr>
                <w:sz w:val="7"/>
                <w:szCs w:val="7"/>
              </w:rPr>
            </w:pPr>
          </w:p>
        </w:tc>
        <w:tc>
          <w:tcPr>
            <w:tcW w:w="6334" w:type="dxa"/>
            <w:tcBorders>
              <w:bottom w:val="single" w:sz="8" w:space="0" w:color="auto"/>
              <w:right w:val="single" w:sz="8" w:space="0" w:color="auto"/>
            </w:tcBorders>
            <w:vAlign w:val="bottom"/>
          </w:tcPr>
          <w:p w14:paraId="0EC1A164" w14:textId="77777777" w:rsidR="003E7E12" w:rsidRDefault="003E7E12">
            <w:pPr>
              <w:rPr>
                <w:sz w:val="7"/>
                <w:szCs w:val="7"/>
              </w:rPr>
            </w:pPr>
          </w:p>
        </w:tc>
      </w:tr>
      <w:tr w:rsidR="003E7E12" w14:paraId="159A01F8" w14:textId="77777777" w:rsidTr="00447FA5">
        <w:trPr>
          <w:trHeight w:val="235"/>
        </w:trPr>
        <w:tc>
          <w:tcPr>
            <w:tcW w:w="2880" w:type="dxa"/>
            <w:tcBorders>
              <w:left w:val="single" w:sz="8" w:space="0" w:color="auto"/>
              <w:right w:val="single" w:sz="8" w:space="0" w:color="auto"/>
            </w:tcBorders>
            <w:vAlign w:val="bottom"/>
          </w:tcPr>
          <w:p w14:paraId="3C1B09D9" w14:textId="77777777" w:rsidR="003E7E12" w:rsidRDefault="00F46FDF">
            <w:pPr>
              <w:spacing w:line="235" w:lineRule="exact"/>
              <w:jc w:val="center"/>
              <w:rPr>
                <w:sz w:val="20"/>
                <w:szCs w:val="20"/>
              </w:rPr>
            </w:pPr>
            <w:r>
              <w:rPr>
                <w:rFonts w:eastAsia="Times New Roman"/>
                <w:w w:val="99"/>
              </w:rPr>
              <w:t>000.01.02.00.00.00.0000.800</w:t>
            </w:r>
          </w:p>
        </w:tc>
        <w:tc>
          <w:tcPr>
            <w:tcW w:w="6334" w:type="dxa"/>
            <w:tcBorders>
              <w:right w:val="single" w:sz="8" w:space="0" w:color="auto"/>
            </w:tcBorders>
            <w:vAlign w:val="bottom"/>
          </w:tcPr>
          <w:p w14:paraId="7455AB50" w14:textId="77777777" w:rsidR="003E7E12" w:rsidRDefault="00F46FDF">
            <w:pPr>
              <w:spacing w:line="235" w:lineRule="exact"/>
              <w:ind w:left="80"/>
              <w:rPr>
                <w:sz w:val="20"/>
                <w:szCs w:val="20"/>
              </w:rPr>
            </w:pPr>
            <w:r>
              <w:rPr>
                <w:rFonts w:eastAsia="Times New Roman"/>
              </w:rPr>
              <w:t>Погашение кредитов, предоставленных кредитными организациями в</w:t>
            </w:r>
          </w:p>
        </w:tc>
      </w:tr>
      <w:tr w:rsidR="003E7E12" w14:paraId="1EAEF1C2" w14:textId="77777777" w:rsidTr="00447FA5">
        <w:trPr>
          <w:trHeight w:val="252"/>
        </w:trPr>
        <w:tc>
          <w:tcPr>
            <w:tcW w:w="2880" w:type="dxa"/>
            <w:tcBorders>
              <w:left w:val="single" w:sz="8" w:space="0" w:color="auto"/>
              <w:right w:val="single" w:sz="8" w:space="0" w:color="auto"/>
            </w:tcBorders>
            <w:vAlign w:val="bottom"/>
          </w:tcPr>
          <w:p w14:paraId="504A3BC5" w14:textId="77777777" w:rsidR="003E7E12" w:rsidRDefault="003E7E12">
            <w:pPr>
              <w:rPr>
                <w:sz w:val="21"/>
                <w:szCs w:val="21"/>
              </w:rPr>
            </w:pPr>
          </w:p>
        </w:tc>
        <w:tc>
          <w:tcPr>
            <w:tcW w:w="6334" w:type="dxa"/>
            <w:tcBorders>
              <w:right w:val="single" w:sz="8" w:space="0" w:color="auto"/>
            </w:tcBorders>
            <w:vAlign w:val="bottom"/>
          </w:tcPr>
          <w:p w14:paraId="4AE3C2A4" w14:textId="77777777" w:rsidR="003E7E12" w:rsidRDefault="00F46FDF">
            <w:pPr>
              <w:ind w:left="80"/>
              <w:rPr>
                <w:sz w:val="20"/>
                <w:szCs w:val="20"/>
              </w:rPr>
            </w:pPr>
            <w:r>
              <w:rPr>
                <w:rFonts w:eastAsia="Times New Roman"/>
              </w:rPr>
              <w:t>валюте Российской Федерации</w:t>
            </w:r>
          </w:p>
        </w:tc>
      </w:tr>
      <w:tr w:rsidR="003E7E12" w14:paraId="1CB794AD" w14:textId="77777777" w:rsidTr="00447FA5">
        <w:trPr>
          <w:trHeight w:val="103"/>
        </w:trPr>
        <w:tc>
          <w:tcPr>
            <w:tcW w:w="2880" w:type="dxa"/>
            <w:tcBorders>
              <w:left w:val="single" w:sz="8" w:space="0" w:color="auto"/>
              <w:bottom w:val="single" w:sz="8" w:space="0" w:color="auto"/>
              <w:right w:val="single" w:sz="8" w:space="0" w:color="auto"/>
            </w:tcBorders>
            <w:vAlign w:val="bottom"/>
          </w:tcPr>
          <w:p w14:paraId="387D73B2" w14:textId="77777777" w:rsidR="003E7E12" w:rsidRDefault="003E7E12">
            <w:pPr>
              <w:rPr>
                <w:sz w:val="8"/>
                <w:szCs w:val="8"/>
              </w:rPr>
            </w:pPr>
          </w:p>
        </w:tc>
        <w:tc>
          <w:tcPr>
            <w:tcW w:w="6334" w:type="dxa"/>
            <w:tcBorders>
              <w:bottom w:val="single" w:sz="8" w:space="0" w:color="auto"/>
              <w:right w:val="single" w:sz="8" w:space="0" w:color="auto"/>
            </w:tcBorders>
            <w:vAlign w:val="bottom"/>
          </w:tcPr>
          <w:p w14:paraId="3FCC53CC" w14:textId="77777777" w:rsidR="003E7E12" w:rsidRDefault="003E7E12">
            <w:pPr>
              <w:rPr>
                <w:sz w:val="8"/>
                <w:szCs w:val="8"/>
              </w:rPr>
            </w:pPr>
          </w:p>
        </w:tc>
      </w:tr>
      <w:tr w:rsidR="003E7E12" w14:paraId="1EB52703" w14:textId="77777777" w:rsidTr="00447FA5">
        <w:trPr>
          <w:trHeight w:val="235"/>
        </w:trPr>
        <w:tc>
          <w:tcPr>
            <w:tcW w:w="2880" w:type="dxa"/>
            <w:tcBorders>
              <w:left w:val="single" w:sz="8" w:space="0" w:color="auto"/>
              <w:right w:val="single" w:sz="8" w:space="0" w:color="auto"/>
            </w:tcBorders>
            <w:vAlign w:val="bottom"/>
          </w:tcPr>
          <w:p w14:paraId="49CF62F9" w14:textId="307BF099" w:rsidR="003E7E12" w:rsidRDefault="00F46FDF" w:rsidP="003E70E6">
            <w:pPr>
              <w:spacing w:line="235" w:lineRule="exact"/>
              <w:jc w:val="center"/>
              <w:rPr>
                <w:sz w:val="20"/>
                <w:szCs w:val="20"/>
              </w:rPr>
            </w:pPr>
            <w:r>
              <w:rPr>
                <w:rFonts w:eastAsia="Times New Roman"/>
                <w:w w:val="99"/>
              </w:rPr>
              <w:t>000.01.02.00.00.</w:t>
            </w:r>
            <w:r w:rsidR="003E70E6">
              <w:rPr>
                <w:rFonts w:eastAsia="Times New Roman"/>
                <w:w w:val="99"/>
              </w:rPr>
              <w:t>10</w:t>
            </w:r>
            <w:r>
              <w:rPr>
                <w:rFonts w:eastAsia="Times New Roman"/>
                <w:w w:val="99"/>
              </w:rPr>
              <w:t>.0000.810</w:t>
            </w:r>
          </w:p>
        </w:tc>
        <w:tc>
          <w:tcPr>
            <w:tcW w:w="6334" w:type="dxa"/>
            <w:tcBorders>
              <w:right w:val="single" w:sz="8" w:space="0" w:color="auto"/>
            </w:tcBorders>
            <w:vAlign w:val="bottom"/>
          </w:tcPr>
          <w:p w14:paraId="3414D827" w14:textId="6895D6DC" w:rsidR="003E7E12" w:rsidRDefault="00F46FDF" w:rsidP="003E70E6">
            <w:pPr>
              <w:spacing w:line="235" w:lineRule="exact"/>
              <w:ind w:left="80"/>
              <w:rPr>
                <w:sz w:val="20"/>
                <w:szCs w:val="20"/>
              </w:rPr>
            </w:pPr>
            <w:r>
              <w:rPr>
                <w:rFonts w:eastAsia="Times New Roman"/>
              </w:rPr>
              <w:t xml:space="preserve">Погашение бюджетами </w:t>
            </w:r>
            <w:r w:rsidR="003E70E6">
              <w:rPr>
                <w:rFonts w:eastAsia="Times New Roman"/>
              </w:rPr>
              <w:t>сельских поселений</w:t>
            </w:r>
            <w:r>
              <w:rPr>
                <w:rFonts w:eastAsia="Times New Roman"/>
              </w:rPr>
              <w:t xml:space="preserve"> кредитов </w:t>
            </w:r>
            <w:proofErr w:type="gramStart"/>
            <w:r>
              <w:rPr>
                <w:rFonts w:eastAsia="Times New Roman"/>
              </w:rPr>
              <w:t>от</w:t>
            </w:r>
            <w:proofErr w:type="gramEnd"/>
            <w:r>
              <w:rPr>
                <w:rFonts w:eastAsia="Times New Roman"/>
              </w:rPr>
              <w:t xml:space="preserve"> кредитных</w:t>
            </w:r>
          </w:p>
        </w:tc>
      </w:tr>
      <w:tr w:rsidR="003E7E12" w14:paraId="2C421588" w14:textId="77777777" w:rsidTr="00447FA5">
        <w:trPr>
          <w:trHeight w:val="254"/>
        </w:trPr>
        <w:tc>
          <w:tcPr>
            <w:tcW w:w="2880" w:type="dxa"/>
            <w:tcBorders>
              <w:left w:val="single" w:sz="8" w:space="0" w:color="auto"/>
              <w:right w:val="single" w:sz="8" w:space="0" w:color="auto"/>
            </w:tcBorders>
            <w:vAlign w:val="bottom"/>
          </w:tcPr>
          <w:p w14:paraId="26A66593" w14:textId="77777777" w:rsidR="003E7E12" w:rsidRDefault="003E7E12"/>
        </w:tc>
        <w:tc>
          <w:tcPr>
            <w:tcW w:w="6334" w:type="dxa"/>
            <w:tcBorders>
              <w:right w:val="single" w:sz="8" w:space="0" w:color="auto"/>
            </w:tcBorders>
            <w:vAlign w:val="bottom"/>
          </w:tcPr>
          <w:p w14:paraId="589376D1" w14:textId="77777777" w:rsidR="003E7E12" w:rsidRDefault="00F46FDF">
            <w:pPr>
              <w:ind w:left="80"/>
              <w:rPr>
                <w:sz w:val="20"/>
                <w:szCs w:val="20"/>
              </w:rPr>
            </w:pPr>
            <w:r>
              <w:rPr>
                <w:rFonts w:eastAsia="Times New Roman"/>
              </w:rPr>
              <w:t>организаций в валюте Российской Федерации</w:t>
            </w:r>
          </w:p>
        </w:tc>
      </w:tr>
      <w:tr w:rsidR="003E7E12" w14:paraId="0D71BC6A" w14:textId="77777777" w:rsidTr="00447FA5">
        <w:trPr>
          <w:trHeight w:val="100"/>
        </w:trPr>
        <w:tc>
          <w:tcPr>
            <w:tcW w:w="2880" w:type="dxa"/>
            <w:tcBorders>
              <w:left w:val="single" w:sz="8" w:space="0" w:color="auto"/>
              <w:bottom w:val="single" w:sz="8" w:space="0" w:color="auto"/>
              <w:right w:val="single" w:sz="8" w:space="0" w:color="auto"/>
            </w:tcBorders>
            <w:vAlign w:val="bottom"/>
          </w:tcPr>
          <w:p w14:paraId="7E40C191" w14:textId="77777777" w:rsidR="003E7E12" w:rsidRDefault="003E7E12">
            <w:pPr>
              <w:rPr>
                <w:sz w:val="8"/>
                <w:szCs w:val="8"/>
              </w:rPr>
            </w:pPr>
          </w:p>
        </w:tc>
        <w:tc>
          <w:tcPr>
            <w:tcW w:w="6334" w:type="dxa"/>
            <w:tcBorders>
              <w:bottom w:val="single" w:sz="8" w:space="0" w:color="auto"/>
              <w:right w:val="single" w:sz="8" w:space="0" w:color="auto"/>
            </w:tcBorders>
            <w:vAlign w:val="bottom"/>
          </w:tcPr>
          <w:p w14:paraId="154EDC9A" w14:textId="77777777" w:rsidR="003E7E12" w:rsidRDefault="003E7E12">
            <w:pPr>
              <w:rPr>
                <w:sz w:val="8"/>
                <w:szCs w:val="8"/>
              </w:rPr>
            </w:pPr>
          </w:p>
        </w:tc>
      </w:tr>
      <w:tr w:rsidR="003E7E12" w14:paraId="5A00DF33" w14:textId="77777777" w:rsidTr="00447FA5">
        <w:trPr>
          <w:trHeight w:val="245"/>
        </w:trPr>
        <w:tc>
          <w:tcPr>
            <w:tcW w:w="2880" w:type="dxa"/>
            <w:tcBorders>
              <w:left w:val="single" w:sz="8" w:space="0" w:color="auto"/>
              <w:right w:val="single" w:sz="8" w:space="0" w:color="auto"/>
            </w:tcBorders>
            <w:vAlign w:val="bottom"/>
          </w:tcPr>
          <w:p w14:paraId="12EFA148" w14:textId="77777777" w:rsidR="003E7E12" w:rsidRDefault="00F46FDF">
            <w:pPr>
              <w:spacing w:line="245" w:lineRule="exact"/>
              <w:jc w:val="center"/>
              <w:rPr>
                <w:sz w:val="20"/>
                <w:szCs w:val="20"/>
              </w:rPr>
            </w:pPr>
            <w:r>
              <w:rPr>
                <w:rFonts w:eastAsia="Times New Roman"/>
                <w:b/>
                <w:bCs/>
                <w:w w:val="99"/>
              </w:rPr>
              <w:t>000.01.05.00.00.00.0000.000</w:t>
            </w:r>
          </w:p>
        </w:tc>
        <w:tc>
          <w:tcPr>
            <w:tcW w:w="6334" w:type="dxa"/>
            <w:tcBorders>
              <w:right w:val="single" w:sz="8" w:space="0" w:color="auto"/>
            </w:tcBorders>
            <w:vAlign w:val="bottom"/>
          </w:tcPr>
          <w:p w14:paraId="0E0B13BD" w14:textId="77777777" w:rsidR="003E7E12" w:rsidRDefault="00F46FDF">
            <w:pPr>
              <w:spacing w:line="245" w:lineRule="exact"/>
              <w:ind w:left="80"/>
              <w:rPr>
                <w:sz w:val="20"/>
                <w:szCs w:val="20"/>
              </w:rPr>
            </w:pPr>
            <w:r>
              <w:rPr>
                <w:rFonts w:eastAsia="Times New Roman"/>
                <w:b/>
                <w:bCs/>
              </w:rPr>
              <w:t>Изменение остатков средств на счетах по учету средств бюджетов</w:t>
            </w:r>
          </w:p>
        </w:tc>
      </w:tr>
      <w:tr w:rsidR="003E7E12" w14:paraId="03DBEFA6" w14:textId="77777777" w:rsidTr="00447FA5">
        <w:trPr>
          <w:trHeight w:val="33"/>
        </w:trPr>
        <w:tc>
          <w:tcPr>
            <w:tcW w:w="2880" w:type="dxa"/>
            <w:tcBorders>
              <w:left w:val="single" w:sz="8" w:space="0" w:color="auto"/>
              <w:bottom w:val="single" w:sz="8" w:space="0" w:color="auto"/>
              <w:right w:val="single" w:sz="8" w:space="0" w:color="auto"/>
            </w:tcBorders>
            <w:vAlign w:val="bottom"/>
          </w:tcPr>
          <w:p w14:paraId="6E7F8170" w14:textId="77777777" w:rsidR="003E7E12" w:rsidRDefault="003E7E12">
            <w:pPr>
              <w:rPr>
                <w:sz w:val="2"/>
                <w:szCs w:val="2"/>
              </w:rPr>
            </w:pPr>
          </w:p>
        </w:tc>
        <w:tc>
          <w:tcPr>
            <w:tcW w:w="6334" w:type="dxa"/>
            <w:tcBorders>
              <w:bottom w:val="single" w:sz="8" w:space="0" w:color="auto"/>
              <w:right w:val="single" w:sz="8" w:space="0" w:color="auto"/>
            </w:tcBorders>
            <w:vAlign w:val="bottom"/>
          </w:tcPr>
          <w:p w14:paraId="2C95A4B1" w14:textId="77777777" w:rsidR="003E7E12" w:rsidRDefault="003E7E12">
            <w:pPr>
              <w:rPr>
                <w:sz w:val="2"/>
                <w:szCs w:val="2"/>
              </w:rPr>
            </w:pPr>
          </w:p>
        </w:tc>
      </w:tr>
      <w:tr w:rsidR="003E7E12" w14:paraId="63FE5423" w14:textId="77777777" w:rsidTr="00447FA5">
        <w:trPr>
          <w:trHeight w:val="235"/>
        </w:trPr>
        <w:tc>
          <w:tcPr>
            <w:tcW w:w="2880" w:type="dxa"/>
            <w:tcBorders>
              <w:left w:val="single" w:sz="8" w:space="0" w:color="auto"/>
              <w:right w:val="single" w:sz="8" w:space="0" w:color="auto"/>
            </w:tcBorders>
            <w:vAlign w:val="bottom"/>
          </w:tcPr>
          <w:p w14:paraId="27856283" w14:textId="77777777" w:rsidR="003E7E12" w:rsidRDefault="00F46FDF">
            <w:pPr>
              <w:spacing w:line="235" w:lineRule="exact"/>
              <w:jc w:val="center"/>
              <w:rPr>
                <w:sz w:val="20"/>
                <w:szCs w:val="20"/>
              </w:rPr>
            </w:pPr>
            <w:r>
              <w:rPr>
                <w:rFonts w:eastAsia="Times New Roman"/>
                <w:w w:val="99"/>
              </w:rPr>
              <w:t>000.01.05.00.00.00.0000.500</w:t>
            </w:r>
          </w:p>
        </w:tc>
        <w:tc>
          <w:tcPr>
            <w:tcW w:w="6334" w:type="dxa"/>
            <w:tcBorders>
              <w:right w:val="single" w:sz="8" w:space="0" w:color="auto"/>
            </w:tcBorders>
            <w:vAlign w:val="bottom"/>
          </w:tcPr>
          <w:p w14:paraId="4320FFB3" w14:textId="77777777" w:rsidR="003E7E12" w:rsidRDefault="00F46FDF">
            <w:pPr>
              <w:spacing w:line="235" w:lineRule="exact"/>
              <w:ind w:left="80"/>
              <w:rPr>
                <w:sz w:val="20"/>
                <w:szCs w:val="20"/>
              </w:rPr>
            </w:pPr>
            <w:r>
              <w:rPr>
                <w:rFonts w:eastAsia="Times New Roman"/>
              </w:rPr>
              <w:t>Увеличение остатков средств бюджетов</w:t>
            </w:r>
          </w:p>
        </w:tc>
      </w:tr>
      <w:tr w:rsidR="003E7E12" w14:paraId="7082167E" w14:textId="77777777" w:rsidTr="00447FA5">
        <w:trPr>
          <w:trHeight w:val="55"/>
        </w:trPr>
        <w:tc>
          <w:tcPr>
            <w:tcW w:w="2880" w:type="dxa"/>
            <w:tcBorders>
              <w:left w:val="single" w:sz="8" w:space="0" w:color="auto"/>
              <w:bottom w:val="single" w:sz="8" w:space="0" w:color="auto"/>
              <w:right w:val="single" w:sz="8" w:space="0" w:color="auto"/>
            </w:tcBorders>
            <w:vAlign w:val="bottom"/>
          </w:tcPr>
          <w:p w14:paraId="2EEEA1F3" w14:textId="77777777" w:rsidR="003E7E12" w:rsidRDefault="003E7E12">
            <w:pPr>
              <w:rPr>
                <w:sz w:val="4"/>
                <w:szCs w:val="4"/>
              </w:rPr>
            </w:pPr>
          </w:p>
        </w:tc>
        <w:tc>
          <w:tcPr>
            <w:tcW w:w="6334" w:type="dxa"/>
            <w:tcBorders>
              <w:bottom w:val="single" w:sz="8" w:space="0" w:color="auto"/>
              <w:right w:val="single" w:sz="8" w:space="0" w:color="auto"/>
            </w:tcBorders>
            <w:vAlign w:val="bottom"/>
          </w:tcPr>
          <w:p w14:paraId="13C7BBF3" w14:textId="77777777" w:rsidR="003E7E12" w:rsidRDefault="003E7E12">
            <w:pPr>
              <w:rPr>
                <w:sz w:val="4"/>
                <w:szCs w:val="4"/>
              </w:rPr>
            </w:pPr>
          </w:p>
        </w:tc>
      </w:tr>
      <w:tr w:rsidR="003E7E12" w14:paraId="5E81FDBA" w14:textId="77777777" w:rsidTr="00447FA5">
        <w:trPr>
          <w:trHeight w:val="237"/>
        </w:trPr>
        <w:tc>
          <w:tcPr>
            <w:tcW w:w="2880" w:type="dxa"/>
            <w:tcBorders>
              <w:left w:val="single" w:sz="8" w:space="0" w:color="auto"/>
              <w:right w:val="single" w:sz="8" w:space="0" w:color="auto"/>
            </w:tcBorders>
            <w:vAlign w:val="bottom"/>
          </w:tcPr>
          <w:p w14:paraId="49A5C8F9" w14:textId="77777777" w:rsidR="003E7E12" w:rsidRDefault="00F46FDF">
            <w:pPr>
              <w:spacing w:line="238" w:lineRule="exact"/>
              <w:jc w:val="center"/>
              <w:rPr>
                <w:sz w:val="20"/>
                <w:szCs w:val="20"/>
              </w:rPr>
            </w:pPr>
            <w:r>
              <w:rPr>
                <w:rFonts w:eastAsia="Times New Roman"/>
                <w:w w:val="99"/>
              </w:rPr>
              <w:t>000.01.05.02.00.00.0000.500</w:t>
            </w:r>
          </w:p>
        </w:tc>
        <w:tc>
          <w:tcPr>
            <w:tcW w:w="6334" w:type="dxa"/>
            <w:tcBorders>
              <w:right w:val="single" w:sz="8" w:space="0" w:color="auto"/>
            </w:tcBorders>
            <w:vAlign w:val="bottom"/>
          </w:tcPr>
          <w:p w14:paraId="781BD331" w14:textId="77777777" w:rsidR="003E7E12" w:rsidRDefault="00F46FDF">
            <w:pPr>
              <w:spacing w:line="238" w:lineRule="exact"/>
              <w:ind w:left="80"/>
              <w:rPr>
                <w:sz w:val="20"/>
                <w:szCs w:val="20"/>
              </w:rPr>
            </w:pPr>
            <w:r>
              <w:rPr>
                <w:rFonts w:eastAsia="Times New Roman"/>
              </w:rPr>
              <w:t>Увеличение прочих остатков средств бюджетов</w:t>
            </w:r>
          </w:p>
        </w:tc>
      </w:tr>
      <w:tr w:rsidR="003E7E12" w14:paraId="1C3E7EF5" w14:textId="77777777" w:rsidTr="00447FA5">
        <w:trPr>
          <w:trHeight w:val="55"/>
        </w:trPr>
        <w:tc>
          <w:tcPr>
            <w:tcW w:w="2880" w:type="dxa"/>
            <w:tcBorders>
              <w:left w:val="single" w:sz="8" w:space="0" w:color="auto"/>
              <w:bottom w:val="single" w:sz="8" w:space="0" w:color="auto"/>
              <w:right w:val="single" w:sz="8" w:space="0" w:color="auto"/>
            </w:tcBorders>
            <w:vAlign w:val="bottom"/>
          </w:tcPr>
          <w:p w14:paraId="3BEFBD62" w14:textId="77777777" w:rsidR="003E7E12" w:rsidRDefault="003E7E12">
            <w:pPr>
              <w:rPr>
                <w:sz w:val="4"/>
                <w:szCs w:val="4"/>
              </w:rPr>
            </w:pPr>
          </w:p>
        </w:tc>
        <w:tc>
          <w:tcPr>
            <w:tcW w:w="6334" w:type="dxa"/>
            <w:tcBorders>
              <w:bottom w:val="single" w:sz="8" w:space="0" w:color="auto"/>
              <w:right w:val="single" w:sz="8" w:space="0" w:color="auto"/>
            </w:tcBorders>
            <w:vAlign w:val="bottom"/>
          </w:tcPr>
          <w:p w14:paraId="77413942" w14:textId="77777777" w:rsidR="003E7E12" w:rsidRDefault="003E7E12">
            <w:pPr>
              <w:rPr>
                <w:sz w:val="4"/>
                <w:szCs w:val="4"/>
              </w:rPr>
            </w:pPr>
          </w:p>
        </w:tc>
      </w:tr>
      <w:tr w:rsidR="003E7E12" w14:paraId="1FECEC6C" w14:textId="77777777" w:rsidTr="00447FA5">
        <w:trPr>
          <w:trHeight w:val="235"/>
        </w:trPr>
        <w:tc>
          <w:tcPr>
            <w:tcW w:w="2880" w:type="dxa"/>
            <w:tcBorders>
              <w:left w:val="single" w:sz="8" w:space="0" w:color="auto"/>
              <w:bottom w:val="single" w:sz="4" w:space="0" w:color="auto"/>
              <w:right w:val="single" w:sz="8" w:space="0" w:color="auto"/>
            </w:tcBorders>
            <w:vAlign w:val="bottom"/>
          </w:tcPr>
          <w:p w14:paraId="249938B9" w14:textId="77777777" w:rsidR="003E7E12" w:rsidRDefault="00F46FDF">
            <w:pPr>
              <w:spacing w:line="236" w:lineRule="exact"/>
              <w:jc w:val="center"/>
              <w:rPr>
                <w:sz w:val="20"/>
                <w:szCs w:val="20"/>
              </w:rPr>
            </w:pPr>
            <w:r>
              <w:rPr>
                <w:rFonts w:eastAsia="Times New Roman"/>
                <w:w w:val="99"/>
              </w:rPr>
              <w:t>000.01.05.02.01.00.0000.510</w:t>
            </w:r>
          </w:p>
        </w:tc>
        <w:tc>
          <w:tcPr>
            <w:tcW w:w="6334" w:type="dxa"/>
            <w:tcBorders>
              <w:bottom w:val="single" w:sz="4" w:space="0" w:color="auto"/>
              <w:right w:val="single" w:sz="8" w:space="0" w:color="auto"/>
            </w:tcBorders>
            <w:vAlign w:val="bottom"/>
          </w:tcPr>
          <w:p w14:paraId="2521E222" w14:textId="77777777" w:rsidR="003E7E12" w:rsidRDefault="00F46FDF">
            <w:pPr>
              <w:spacing w:line="236" w:lineRule="exact"/>
              <w:ind w:left="80"/>
              <w:rPr>
                <w:sz w:val="20"/>
                <w:szCs w:val="20"/>
              </w:rPr>
            </w:pPr>
            <w:r>
              <w:rPr>
                <w:rFonts w:eastAsia="Times New Roman"/>
              </w:rPr>
              <w:t>Увеличение прочих остатков денежных средств бюджетов</w:t>
            </w:r>
          </w:p>
        </w:tc>
      </w:tr>
      <w:tr w:rsidR="0075483D" w14:paraId="0952EA96" w14:textId="77777777" w:rsidTr="00447FA5">
        <w:trPr>
          <w:trHeight w:val="235"/>
        </w:trPr>
        <w:tc>
          <w:tcPr>
            <w:tcW w:w="2880" w:type="dxa"/>
            <w:tcBorders>
              <w:top w:val="single" w:sz="4" w:space="0" w:color="auto"/>
              <w:left w:val="single" w:sz="8" w:space="0" w:color="auto"/>
              <w:right w:val="single" w:sz="8" w:space="0" w:color="auto"/>
            </w:tcBorders>
            <w:vAlign w:val="center"/>
          </w:tcPr>
          <w:p w14:paraId="5F36BC4E" w14:textId="2AD1403E" w:rsidR="0075483D" w:rsidRDefault="0075483D" w:rsidP="003E70E6">
            <w:pPr>
              <w:spacing w:line="236" w:lineRule="exact"/>
              <w:jc w:val="center"/>
              <w:rPr>
                <w:rFonts w:eastAsia="Times New Roman"/>
                <w:w w:val="99"/>
              </w:rPr>
            </w:pPr>
            <w:r w:rsidRPr="0075483D">
              <w:rPr>
                <w:rFonts w:eastAsia="Times New Roman"/>
                <w:w w:val="99"/>
              </w:rPr>
              <w:t>000.01.05.02.01.</w:t>
            </w:r>
            <w:r w:rsidR="003E70E6">
              <w:rPr>
                <w:rFonts w:eastAsia="Times New Roman"/>
                <w:w w:val="99"/>
              </w:rPr>
              <w:t>10</w:t>
            </w:r>
            <w:r w:rsidRPr="0075483D">
              <w:rPr>
                <w:rFonts w:eastAsia="Times New Roman"/>
                <w:w w:val="99"/>
              </w:rPr>
              <w:t>.0000.510</w:t>
            </w:r>
          </w:p>
        </w:tc>
        <w:tc>
          <w:tcPr>
            <w:tcW w:w="6334" w:type="dxa"/>
            <w:tcBorders>
              <w:top w:val="single" w:sz="4" w:space="0" w:color="auto"/>
              <w:right w:val="single" w:sz="8" w:space="0" w:color="auto"/>
            </w:tcBorders>
            <w:vAlign w:val="bottom"/>
          </w:tcPr>
          <w:p w14:paraId="51E2EAB4" w14:textId="12C1BB39" w:rsidR="0075483D" w:rsidRDefault="0075483D" w:rsidP="003E70E6">
            <w:pPr>
              <w:spacing w:line="236" w:lineRule="exact"/>
              <w:ind w:left="80"/>
              <w:rPr>
                <w:rFonts w:eastAsia="Times New Roman"/>
              </w:rPr>
            </w:pPr>
            <w:r>
              <w:rPr>
                <w:rFonts w:eastAsia="Times New Roman"/>
              </w:rPr>
              <w:t xml:space="preserve">Увеличение прочих остатков денежных средств бюджетов </w:t>
            </w:r>
            <w:r w:rsidR="003E70E6">
              <w:rPr>
                <w:rFonts w:eastAsia="Times New Roman"/>
              </w:rPr>
              <w:t>сельских поселений</w:t>
            </w:r>
          </w:p>
        </w:tc>
      </w:tr>
      <w:tr w:rsidR="0075483D" w14:paraId="6AF7C78A" w14:textId="77777777" w:rsidTr="00447FA5">
        <w:trPr>
          <w:trHeight w:val="235"/>
        </w:trPr>
        <w:tc>
          <w:tcPr>
            <w:tcW w:w="2880" w:type="dxa"/>
            <w:tcBorders>
              <w:top w:val="single" w:sz="4" w:space="0" w:color="auto"/>
              <w:left w:val="single" w:sz="8" w:space="0" w:color="auto"/>
              <w:right w:val="single" w:sz="8" w:space="0" w:color="auto"/>
            </w:tcBorders>
            <w:vAlign w:val="center"/>
          </w:tcPr>
          <w:p w14:paraId="4CFE453F" w14:textId="77777777" w:rsidR="0075483D" w:rsidRPr="0075483D" w:rsidRDefault="0075483D">
            <w:pPr>
              <w:spacing w:line="236" w:lineRule="exact"/>
              <w:jc w:val="center"/>
              <w:rPr>
                <w:rFonts w:eastAsia="Times New Roman"/>
                <w:w w:val="99"/>
              </w:rPr>
            </w:pPr>
            <w:r w:rsidRPr="0075483D">
              <w:rPr>
                <w:rFonts w:eastAsia="Times New Roman"/>
                <w:w w:val="99"/>
              </w:rPr>
              <w:t>000.01.05.02.00.00.0000.600</w:t>
            </w:r>
          </w:p>
        </w:tc>
        <w:tc>
          <w:tcPr>
            <w:tcW w:w="6334" w:type="dxa"/>
            <w:tcBorders>
              <w:top w:val="single" w:sz="4" w:space="0" w:color="auto"/>
              <w:right w:val="single" w:sz="8" w:space="0" w:color="auto"/>
            </w:tcBorders>
            <w:vAlign w:val="bottom"/>
          </w:tcPr>
          <w:p w14:paraId="51B36A09" w14:textId="77777777" w:rsidR="0075483D" w:rsidRPr="0075483D" w:rsidRDefault="0075483D" w:rsidP="0075483D">
            <w:pPr>
              <w:tabs>
                <w:tab w:val="left" w:pos="2840"/>
              </w:tabs>
              <w:ind w:left="40"/>
              <w:rPr>
                <w:sz w:val="20"/>
                <w:szCs w:val="20"/>
              </w:rPr>
            </w:pPr>
            <w:r>
              <w:rPr>
                <w:rFonts w:eastAsia="Times New Roman"/>
              </w:rPr>
              <w:t>Уменьшение прочих остатков средств бюджетов</w:t>
            </w:r>
          </w:p>
        </w:tc>
      </w:tr>
      <w:tr w:rsidR="0075483D" w14:paraId="33EAB707" w14:textId="77777777" w:rsidTr="00447FA5">
        <w:trPr>
          <w:trHeight w:val="235"/>
        </w:trPr>
        <w:tc>
          <w:tcPr>
            <w:tcW w:w="2880" w:type="dxa"/>
            <w:tcBorders>
              <w:top w:val="single" w:sz="4" w:space="0" w:color="auto"/>
              <w:left w:val="single" w:sz="8" w:space="0" w:color="auto"/>
              <w:right w:val="single" w:sz="8" w:space="0" w:color="auto"/>
            </w:tcBorders>
            <w:vAlign w:val="center"/>
          </w:tcPr>
          <w:p w14:paraId="3EAEE508" w14:textId="77777777" w:rsidR="0075483D" w:rsidRPr="0075483D" w:rsidRDefault="0075483D">
            <w:pPr>
              <w:spacing w:line="236" w:lineRule="exact"/>
              <w:jc w:val="center"/>
              <w:rPr>
                <w:rFonts w:eastAsia="Times New Roman"/>
                <w:w w:val="99"/>
              </w:rPr>
            </w:pPr>
            <w:r w:rsidRPr="0075483D">
              <w:rPr>
                <w:rFonts w:eastAsia="Times New Roman"/>
                <w:w w:val="99"/>
              </w:rPr>
              <w:t>000.01.05.02.01.00.0000.610</w:t>
            </w:r>
          </w:p>
        </w:tc>
        <w:tc>
          <w:tcPr>
            <w:tcW w:w="6334" w:type="dxa"/>
            <w:tcBorders>
              <w:top w:val="single" w:sz="4" w:space="0" w:color="auto"/>
              <w:right w:val="single" w:sz="8" w:space="0" w:color="auto"/>
            </w:tcBorders>
            <w:vAlign w:val="bottom"/>
          </w:tcPr>
          <w:p w14:paraId="56952CF6" w14:textId="77777777" w:rsidR="0075483D" w:rsidRDefault="0075483D" w:rsidP="0075483D">
            <w:pPr>
              <w:tabs>
                <w:tab w:val="left" w:pos="2840"/>
              </w:tabs>
              <w:ind w:left="40"/>
              <w:rPr>
                <w:rFonts w:eastAsia="Times New Roman"/>
              </w:rPr>
            </w:pPr>
            <w:r>
              <w:rPr>
                <w:rFonts w:eastAsia="Times New Roman"/>
              </w:rPr>
              <w:t>Уменьшение прочих остатков денежных средств бюджетов</w:t>
            </w:r>
          </w:p>
        </w:tc>
      </w:tr>
      <w:tr w:rsidR="0075483D" w14:paraId="0EA71DFB" w14:textId="77777777" w:rsidTr="00447FA5">
        <w:trPr>
          <w:trHeight w:val="235"/>
        </w:trPr>
        <w:tc>
          <w:tcPr>
            <w:tcW w:w="2880" w:type="dxa"/>
            <w:tcBorders>
              <w:top w:val="single" w:sz="4" w:space="0" w:color="auto"/>
              <w:left w:val="single" w:sz="8" w:space="0" w:color="auto"/>
              <w:right w:val="single" w:sz="8" w:space="0" w:color="auto"/>
            </w:tcBorders>
            <w:vAlign w:val="center"/>
          </w:tcPr>
          <w:p w14:paraId="4E7C6354" w14:textId="61355E35" w:rsidR="0075483D" w:rsidRPr="0075483D" w:rsidRDefault="0075483D" w:rsidP="003E70E6">
            <w:pPr>
              <w:spacing w:line="236" w:lineRule="exact"/>
              <w:jc w:val="center"/>
              <w:rPr>
                <w:rFonts w:eastAsia="Times New Roman"/>
                <w:w w:val="99"/>
              </w:rPr>
            </w:pPr>
            <w:r w:rsidRPr="0075483D">
              <w:rPr>
                <w:rFonts w:eastAsia="Times New Roman"/>
                <w:w w:val="99"/>
              </w:rPr>
              <w:t>000.01.05.02.01.</w:t>
            </w:r>
            <w:r w:rsidR="003E70E6">
              <w:rPr>
                <w:rFonts w:eastAsia="Times New Roman"/>
                <w:w w:val="99"/>
              </w:rPr>
              <w:t>10</w:t>
            </w:r>
            <w:r w:rsidRPr="0075483D">
              <w:rPr>
                <w:rFonts w:eastAsia="Times New Roman"/>
                <w:w w:val="99"/>
              </w:rPr>
              <w:t>.0000.610</w:t>
            </w:r>
          </w:p>
        </w:tc>
        <w:tc>
          <w:tcPr>
            <w:tcW w:w="6334" w:type="dxa"/>
            <w:tcBorders>
              <w:top w:val="single" w:sz="4" w:space="0" w:color="auto"/>
              <w:right w:val="single" w:sz="8" w:space="0" w:color="auto"/>
            </w:tcBorders>
            <w:vAlign w:val="bottom"/>
          </w:tcPr>
          <w:p w14:paraId="14FB7AEA" w14:textId="6590DA6B" w:rsidR="0075483D" w:rsidRDefault="0075483D" w:rsidP="003E70E6">
            <w:pPr>
              <w:tabs>
                <w:tab w:val="left" w:pos="2840"/>
              </w:tabs>
              <w:ind w:left="40"/>
              <w:rPr>
                <w:rFonts w:eastAsia="Times New Roman"/>
              </w:rPr>
            </w:pPr>
            <w:r>
              <w:rPr>
                <w:rFonts w:eastAsia="Times New Roman"/>
              </w:rPr>
              <w:t xml:space="preserve">Уменьшение прочих остатков денежных средств бюджетов </w:t>
            </w:r>
            <w:r w:rsidR="003E70E6">
              <w:rPr>
                <w:rFonts w:eastAsia="Times New Roman"/>
              </w:rPr>
              <w:t>сельских поселений</w:t>
            </w:r>
          </w:p>
        </w:tc>
      </w:tr>
      <w:tr w:rsidR="003E7E12" w14:paraId="4B04E04C" w14:textId="77777777" w:rsidTr="00447FA5">
        <w:trPr>
          <w:trHeight w:val="55"/>
        </w:trPr>
        <w:tc>
          <w:tcPr>
            <w:tcW w:w="2880" w:type="dxa"/>
            <w:tcBorders>
              <w:left w:val="single" w:sz="8" w:space="0" w:color="auto"/>
              <w:bottom w:val="single" w:sz="8" w:space="0" w:color="auto"/>
              <w:right w:val="single" w:sz="8" w:space="0" w:color="auto"/>
            </w:tcBorders>
            <w:vAlign w:val="bottom"/>
          </w:tcPr>
          <w:p w14:paraId="3C35D7C9" w14:textId="77777777" w:rsidR="003E7E12" w:rsidRDefault="003E7E12">
            <w:pPr>
              <w:rPr>
                <w:sz w:val="4"/>
                <w:szCs w:val="4"/>
              </w:rPr>
            </w:pPr>
          </w:p>
        </w:tc>
        <w:tc>
          <w:tcPr>
            <w:tcW w:w="6334" w:type="dxa"/>
            <w:tcBorders>
              <w:bottom w:val="single" w:sz="8" w:space="0" w:color="auto"/>
              <w:right w:val="single" w:sz="8" w:space="0" w:color="auto"/>
            </w:tcBorders>
            <w:vAlign w:val="bottom"/>
          </w:tcPr>
          <w:p w14:paraId="78A41D4C" w14:textId="77777777" w:rsidR="003E7E12" w:rsidRDefault="003E7E12">
            <w:pPr>
              <w:rPr>
                <w:sz w:val="4"/>
                <w:szCs w:val="4"/>
              </w:rPr>
            </w:pPr>
          </w:p>
        </w:tc>
      </w:tr>
    </w:tbl>
    <w:p w14:paraId="151DAED6" w14:textId="77777777" w:rsidR="003E7E12" w:rsidRDefault="003E7E12" w:rsidP="0075483D">
      <w:pPr>
        <w:tabs>
          <w:tab w:val="left" w:pos="2840"/>
        </w:tabs>
        <w:spacing w:line="234" w:lineRule="auto"/>
        <w:ind w:right="980"/>
        <w:rPr>
          <w:sz w:val="20"/>
          <w:szCs w:val="20"/>
        </w:rPr>
      </w:pPr>
    </w:p>
    <w:sectPr w:rsidR="003E7E12" w:rsidSect="00595638">
      <w:pgSz w:w="11900" w:h="16838"/>
      <w:pgMar w:top="426" w:right="1106" w:bottom="851"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3E9408E4"/>
    <w:lvl w:ilvl="0" w:tplc="8992143E">
      <w:start w:val="2"/>
      <w:numFmt w:val="decimal"/>
      <w:lvlText w:val="%1."/>
      <w:lvlJc w:val="left"/>
    </w:lvl>
    <w:lvl w:ilvl="1" w:tplc="F1EC91B8">
      <w:numFmt w:val="decimal"/>
      <w:lvlText w:val=""/>
      <w:lvlJc w:val="left"/>
    </w:lvl>
    <w:lvl w:ilvl="2" w:tplc="A6164CAA">
      <w:numFmt w:val="decimal"/>
      <w:lvlText w:val=""/>
      <w:lvlJc w:val="left"/>
    </w:lvl>
    <w:lvl w:ilvl="3" w:tplc="83A86C3A">
      <w:numFmt w:val="decimal"/>
      <w:lvlText w:val=""/>
      <w:lvlJc w:val="left"/>
    </w:lvl>
    <w:lvl w:ilvl="4" w:tplc="821E354C">
      <w:numFmt w:val="decimal"/>
      <w:lvlText w:val=""/>
      <w:lvlJc w:val="left"/>
    </w:lvl>
    <w:lvl w:ilvl="5" w:tplc="28386E44">
      <w:numFmt w:val="decimal"/>
      <w:lvlText w:val=""/>
      <w:lvlJc w:val="left"/>
    </w:lvl>
    <w:lvl w:ilvl="6" w:tplc="ADF07002">
      <w:numFmt w:val="decimal"/>
      <w:lvlText w:val=""/>
      <w:lvlJc w:val="left"/>
    </w:lvl>
    <w:lvl w:ilvl="7" w:tplc="948091DA">
      <w:numFmt w:val="decimal"/>
      <w:lvlText w:val=""/>
      <w:lvlJc w:val="left"/>
    </w:lvl>
    <w:lvl w:ilvl="8" w:tplc="E2D0C6AA">
      <w:numFmt w:val="decimal"/>
      <w:lvlText w:val=""/>
      <w:lvlJc w:val="left"/>
    </w:lvl>
  </w:abstractNum>
  <w:abstractNum w:abstractNumId="1">
    <w:nsid w:val="00000124"/>
    <w:multiLevelType w:val="hybridMultilevel"/>
    <w:tmpl w:val="F2E03954"/>
    <w:lvl w:ilvl="0" w:tplc="BD20FC96">
      <w:start w:val="1"/>
      <w:numFmt w:val="bullet"/>
      <w:lvlText w:val="В"/>
      <w:lvlJc w:val="left"/>
    </w:lvl>
    <w:lvl w:ilvl="1" w:tplc="CBAABEAC">
      <w:start w:val="1"/>
      <w:numFmt w:val="bullet"/>
      <w:lvlText w:val="В"/>
      <w:lvlJc w:val="left"/>
    </w:lvl>
    <w:lvl w:ilvl="2" w:tplc="6F2C531A">
      <w:numFmt w:val="decimal"/>
      <w:lvlText w:val=""/>
      <w:lvlJc w:val="left"/>
    </w:lvl>
    <w:lvl w:ilvl="3" w:tplc="7C60CA8E">
      <w:numFmt w:val="decimal"/>
      <w:lvlText w:val=""/>
      <w:lvlJc w:val="left"/>
    </w:lvl>
    <w:lvl w:ilvl="4" w:tplc="5886715A">
      <w:numFmt w:val="decimal"/>
      <w:lvlText w:val=""/>
      <w:lvlJc w:val="left"/>
    </w:lvl>
    <w:lvl w:ilvl="5" w:tplc="0A42F7E2">
      <w:numFmt w:val="decimal"/>
      <w:lvlText w:val=""/>
      <w:lvlJc w:val="left"/>
    </w:lvl>
    <w:lvl w:ilvl="6" w:tplc="6358AC8E">
      <w:numFmt w:val="decimal"/>
      <w:lvlText w:val=""/>
      <w:lvlJc w:val="left"/>
    </w:lvl>
    <w:lvl w:ilvl="7" w:tplc="634A8DB2">
      <w:numFmt w:val="decimal"/>
      <w:lvlText w:val=""/>
      <w:lvlJc w:val="left"/>
    </w:lvl>
    <w:lvl w:ilvl="8" w:tplc="7F905522">
      <w:numFmt w:val="decimal"/>
      <w:lvlText w:val=""/>
      <w:lvlJc w:val="left"/>
    </w:lvl>
  </w:abstractNum>
  <w:abstractNum w:abstractNumId="2">
    <w:nsid w:val="00000F3E"/>
    <w:multiLevelType w:val="hybridMultilevel"/>
    <w:tmpl w:val="6D108CD2"/>
    <w:lvl w:ilvl="0" w:tplc="E2F6A7E8">
      <w:start w:val="1"/>
      <w:numFmt w:val="decimal"/>
      <w:lvlText w:val="%1."/>
      <w:lvlJc w:val="left"/>
    </w:lvl>
    <w:lvl w:ilvl="1" w:tplc="0540B414">
      <w:numFmt w:val="decimal"/>
      <w:lvlText w:val=""/>
      <w:lvlJc w:val="left"/>
    </w:lvl>
    <w:lvl w:ilvl="2" w:tplc="E122622C">
      <w:numFmt w:val="decimal"/>
      <w:lvlText w:val=""/>
      <w:lvlJc w:val="left"/>
    </w:lvl>
    <w:lvl w:ilvl="3" w:tplc="B57CCB5A">
      <w:numFmt w:val="decimal"/>
      <w:lvlText w:val=""/>
      <w:lvlJc w:val="left"/>
    </w:lvl>
    <w:lvl w:ilvl="4" w:tplc="F8744280">
      <w:numFmt w:val="decimal"/>
      <w:lvlText w:val=""/>
      <w:lvlJc w:val="left"/>
    </w:lvl>
    <w:lvl w:ilvl="5" w:tplc="9D4E4CF2">
      <w:numFmt w:val="decimal"/>
      <w:lvlText w:val=""/>
      <w:lvlJc w:val="left"/>
    </w:lvl>
    <w:lvl w:ilvl="6" w:tplc="6FD6FCFA">
      <w:numFmt w:val="decimal"/>
      <w:lvlText w:val=""/>
      <w:lvlJc w:val="left"/>
    </w:lvl>
    <w:lvl w:ilvl="7" w:tplc="C9B0E810">
      <w:numFmt w:val="decimal"/>
      <w:lvlText w:val=""/>
      <w:lvlJc w:val="left"/>
    </w:lvl>
    <w:lvl w:ilvl="8" w:tplc="3EFEF0E6">
      <w:numFmt w:val="decimal"/>
      <w:lvlText w:val=""/>
      <w:lvlJc w:val="left"/>
    </w:lvl>
  </w:abstractNum>
  <w:abstractNum w:abstractNumId="3">
    <w:nsid w:val="000012DB"/>
    <w:multiLevelType w:val="hybridMultilevel"/>
    <w:tmpl w:val="524455B2"/>
    <w:lvl w:ilvl="0" w:tplc="CAAA8318">
      <w:start w:val="1"/>
      <w:numFmt w:val="bullet"/>
      <w:lvlText w:val="В"/>
      <w:lvlJc w:val="left"/>
    </w:lvl>
    <w:lvl w:ilvl="1" w:tplc="0F72F936">
      <w:start w:val="1"/>
      <w:numFmt w:val="decimal"/>
      <w:lvlText w:val="%2."/>
      <w:lvlJc w:val="left"/>
      <w:rPr>
        <w:rFonts w:hint="default"/>
      </w:rPr>
    </w:lvl>
    <w:lvl w:ilvl="2" w:tplc="BC3AA8EA">
      <w:start w:val="1"/>
      <w:numFmt w:val="bullet"/>
      <w:lvlText w:val="П"/>
      <w:lvlJc w:val="left"/>
    </w:lvl>
    <w:lvl w:ilvl="3" w:tplc="B4328A72">
      <w:numFmt w:val="decimal"/>
      <w:lvlText w:val=""/>
      <w:lvlJc w:val="left"/>
    </w:lvl>
    <w:lvl w:ilvl="4" w:tplc="C5087490">
      <w:numFmt w:val="decimal"/>
      <w:lvlText w:val=""/>
      <w:lvlJc w:val="left"/>
    </w:lvl>
    <w:lvl w:ilvl="5" w:tplc="2870BFDC">
      <w:numFmt w:val="decimal"/>
      <w:lvlText w:val=""/>
      <w:lvlJc w:val="left"/>
    </w:lvl>
    <w:lvl w:ilvl="6" w:tplc="0CAC7068">
      <w:numFmt w:val="decimal"/>
      <w:lvlText w:val=""/>
      <w:lvlJc w:val="left"/>
    </w:lvl>
    <w:lvl w:ilvl="7" w:tplc="B558915A">
      <w:numFmt w:val="decimal"/>
      <w:lvlText w:val=""/>
      <w:lvlJc w:val="left"/>
    </w:lvl>
    <w:lvl w:ilvl="8" w:tplc="C1B60064">
      <w:numFmt w:val="decimal"/>
      <w:lvlText w:val=""/>
      <w:lvlJc w:val="left"/>
    </w:lvl>
  </w:abstractNum>
  <w:abstractNum w:abstractNumId="4">
    <w:nsid w:val="0000153C"/>
    <w:multiLevelType w:val="hybridMultilevel"/>
    <w:tmpl w:val="76E80E56"/>
    <w:lvl w:ilvl="0" w:tplc="46601E2A">
      <w:start w:val="1"/>
      <w:numFmt w:val="decimal"/>
      <w:lvlText w:val="%1)"/>
      <w:lvlJc w:val="left"/>
    </w:lvl>
    <w:lvl w:ilvl="1" w:tplc="A91ACDA0">
      <w:numFmt w:val="decimal"/>
      <w:lvlText w:val=""/>
      <w:lvlJc w:val="left"/>
    </w:lvl>
    <w:lvl w:ilvl="2" w:tplc="12F6E588">
      <w:numFmt w:val="decimal"/>
      <w:lvlText w:val=""/>
      <w:lvlJc w:val="left"/>
    </w:lvl>
    <w:lvl w:ilvl="3" w:tplc="580C41A8">
      <w:numFmt w:val="decimal"/>
      <w:lvlText w:val=""/>
      <w:lvlJc w:val="left"/>
    </w:lvl>
    <w:lvl w:ilvl="4" w:tplc="2A4CFBDA">
      <w:numFmt w:val="decimal"/>
      <w:lvlText w:val=""/>
      <w:lvlJc w:val="left"/>
    </w:lvl>
    <w:lvl w:ilvl="5" w:tplc="623CF628">
      <w:numFmt w:val="decimal"/>
      <w:lvlText w:val=""/>
      <w:lvlJc w:val="left"/>
    </w:lvl>
    <w:lvl w:ilvl="6" w:tplc="0CE89464">
      <w:numFmt w:val="decimal"/>
      <w:lvlText w:val=""/>
      <w:lvlJc w:val="left"/>
    </w:lvl>
    <w:lvl w:ilvl="7" w:tplc="59741FE8">
      <w:numFmt w:val="decimal"/>
      <w:lvlText w:val=""/>
      <w:lvlJc w:val="left"/>
    </w:lvl>
    <w:lvl w:ilvl="8" w:tplc="6BFC1106">
      <w:numFmt w:val="decimal"/>
      <w:lvlText w:val=""/>
      <w:lvlJc w:val="left"/>
    </w:lvl>
  </w:abstractNum>
  <w:abstractNum w:abstractNumId="5">
    <w:nsid w:val="00001547"/>
    <w:multiLevelType w:val="hybridMultilevel"/>
    <w:tmpl w:val="F47A7BAA"/>
    <w:lvl w:ilvl="0" w:tplc="D06AF668">
      <w:start w:val="1"/>
      <w:numFmt w:val="bullet"/>
      <w:lvlText w:val="с"/>
      <w:lvlJc w:val="left"/>
    </w:lvl>
    <w:lvl w:ilvl="1" w:tplc="783273C2">
      <w:numFmt w:val="decimal"/>
      <w:lvlText w:val=""/>
      <w:lvlJc w:val="left"/>
    </w:lvl>
    <w:lvl w:ilvl="2" w:tplc="3D6EFBAA">
      <w:numFmt w:val="decimal"/>
      <w:lvlText w:val=""/>
      <w:lvlJc w:val="left"/>
    </w:lvl>
    <w:lvl w:ilvl="3" w:tplc="4954A904">
      <w:numFmt w:val="decimal"/>
      <w:lvlText w:val=""/>
      <w:lvlJc w:val="left"/>
    </w:lvl>
    <w:lvl w:ilvl="4" w:tplc="7A3852F0">
      <w:numFmt w:val="decimal"/>
      <w:lvlText w:val=""/>
      <w:lvlJc w:val="left"/>
    </w:lvl>
    <w:lvl w:ilvl="5" w:tplc="55CCEE94">
      <w:numFmt w:val="decimal"/>
      <w:lvlText w:val=""/>
      <w:lvlJc w:val="left"/>
    </w:lvl>
    <w:lvl w:ilvl="6" w:tplc="2B5611EC">
      <w:numFmt w:val="decimal"/>
      <w:lvlText w:val=""/>
      <w:lvlJc w:val="left"/>
    </w:lvl>
    <w:lvl w:ilvl="7" w:tplc="10F02760">
      <w:numFmt w:val="decimal"/>
      <w:lvlText w:val=""/>
      <w:lvlJc w:val="left"/>
    </w:lvl>
    <w:lvl w:ilvl="8" w:tplc="F6B056A2">
      <w:numFmt w:val="decimal"/>
      <w:lvlText w:val=""/>
      <w:lvlJc w:val="left"/>
    </w:lvl>
  </w:abstractNum>
  <w:abstractNum w:abstractNumId="6">
    <w:nsid w:val="00002D12"/>
    <w:multiLevelType w:val="hybridMultilevel"/>
    <w:tmpl w:val="5E2C3BE6"/>
    <w:lvl w:ilvl="0" w:tplc="70E45D2E">
      <w:start w:val="3"/>
      <w:numFmt w:val="decimal"/>
      <w:lvlText w:val="%1."/>
      <w:lvlJc w:val="left"/>
      <w:rPr>
        <w:b/>
        <w:sz w:val="23"/>
        <w:szCs w:val="23"/>
      </w:rPr>
    </w:lvl>
    <w:lvl w:ilvl="1" w:tplc="119CCD66">
      <w:numFmt w:val="decimal"/>
      <w:lvlText w:val=""/>
      <w:lvlJc w:val="left"/>
    </w:lvl>
    <w:lvl w:ilvl="2" w:tplc="74846FD8">
      <w:numFmt w:val="decimal"/>
      <w:lvlText w:val=""/>
      <w:lvlJc w:val="left"/>
    </w:lvl>
    <w:lvl w:ilvl="3" w:tplc="451E1E12">
      <w:numFmt w:val="decimal"/>
      <w:lvlText w:val=""/>
      <w:lvlJc w:val="left"/>
    </w:lvl>
    <w:lvl w:ilvl="4" w:tplc="203E5AB2">
      <w:numFmt w:val="decimal"/>
      <w:lvlText w:val=""/>
      <w:lvlJc w:val="left"/>
    </w:lvl>
    <w:lvl w:ilvl="5" w:tplc="BDD65006">
      <w:numFmt w:val="decimal"/>
      <w:lvlText w:val=""/>
      <w:lvlJc w:val="left"/>
    </w:lvl>
    <w:lvl w:ilvl="6" w:tplc="726C113C">
      <w:numFmt w:val="decimal"/>
      <w:lvlText w:val=""/>
      <w:lvlJc w:val="left"/>
    </w:lvl>
    <w:lvl w:ilvl="7" w:tplc="A58422BE">
      <w:numFmt w:val="decimal"/>
      <w:lvlText w:val=""/>
      <w:lvlJc w:val="left"/>
    </w:lvl>
    <w:lvl w:ilvl="8" w:tplc="3208C388">
      <w:numFmt w:val="decimal"/>
      <w:lvlText w:val=""/>
      <w:lvlJc w:val="left"/>
    </w:lvl>
  </w:abstractNum>
  <w:abstractNum w:abstractNumId="7">
    <w:nsid w:val="0000305E"/>
    <w:multiLevelType w:val="hybridMultilevel"/>
    <w:tmpl w:val="6C182C2E"/>
    <w:lvl w:ilvl="0" w:tplc="55168688">
      <w:start w:val="1"/>
      <w:numFmt w:val="bullet"/>
      <w:lvlText w:val="и"/>
      <w:lvlJc w:val="left"/>
    </w:lvl>
    <w:lvl w:ilvl="1" w:tplc="817E4CFE">
      <w:numFmt w:val="decimal"/>
      <w:lvlText w:val=""/>
      <w:lvlJc w:val="left"/>
    </w:lvl>
    <w:lvl w:ilvl="2" w:tplc="33F6E932">
      <w:numFmt w:val="decimal"/>
      <w:lvlText w:val=""/>
      <w:lvlJc w:val="left"/>
    </w:lvl>
    <w:lvl w:ilvl="3" w:tplc="D7AA3762">
      <w:numFmt w:val="decimal"/>
      <w:lvlText w:val=""/>
      <w:lvlJc w:val="left"/>
    </w:lvl>
    <w:lvl w:ilvl="4" w:tplc="00D89B68">
      <w:numFmt w:val="decimal"/>
      <w:lvlText w:val=""/>
      <w:lvlJc w:val="left"/>
    </w:lvl>
    <w:lvl w:ilvl="5" w:tplc="78086C24">
      <w:numFmt w:val="decimal"/>
      <w:lvlText w:val=""/>
      <w:lvlJc w:val="left"/>
    </w:lvl>
    <w:lvl w:ilvl="6" w:tplc="FA1ED3F2">
      <w:numFmt w:val="decimal"/>
      <w:lvlText w:val=""/>
      <w:lvlJc w:val="left"/>
    </w:lvl>
    <w:lvl w:ilvl="7" w:tplc="9C34FAC8">
      <w:numFmt w:val="decimal"/>
      <w:lvlText w:val=""/>
      <w:lvlJc w:val="left"/>
    </w:lvl>
    <w:lvl w:ilvl="8" w:tplc="69C2C510">
      <w:numFmt w:val="decimal"/>
      <w:lvlText w:val=""/>
      <w:lvlJc w:val="left"/>
    </w:lvl>
  </w:abstractNum>
  <w:abstractNum w:abstractNumId="8">
    <w:nsid w:val="0000390C"/>
    <w:multiLevelType w:val="hybridMultilevel"/>
    <w:tmpl w:val="15329160"/>
    <w:lvl w:ilvl="0" w:tplc="932A4D82">
      <w:start w:val="1"/>
      <w:numFmt w:val="bullet"/>
      <w:lvlText w:val="к"/>
      <w:lvlJc w:val="left"/>
    </w:lvl>
    <w:lvl w:ilvl="1" w:tplc="C76056E6">
      <w:numFmt w:val="decimal"/>
      <w:lvlText w:val=""/>
      <w:lvlJc w:val="left"/>
    </w:lvl>
    <w:lvl w:ilvl="2" w:tplc="0A801BEC">
      <w:numFmt w:val="decimal"/>
      <w:lvlText w:val=""/>
      <w:lvlJc w:val="left"/>
    </w:lvl>
    <w:lvl w:ilvl="3" w:tplc="78365068">
      <w:numFmt w:val="decimal"/>
      <w:lvlText w:val=""/>
      <w:lvlJc w:val="left"/>
    </w:lvl>
    <w:lvl w:ilvl="4" w:tplc="29B8F480">
      <w:numFmt w:val="decimal"/>
      <w:lvlText w:val=""/>
      <w:lvlJc w:val="left"/>
    </w:lvl>
    <w:lvl w:ilvl="5" w:tplc="936634EE">
      <w:numFmt w:val="decimal"/>
      <w:lvlText w:val=""/>
      <w:lvlJc w:val="left"/>
    </w:lvl>
    <w:lvl w:ilvl="6" w:tplc="E5D237E8">
      <w:numFmt w:val="decimal"/>
      <w:lvlText w:val=""/>
      <w:lvlJc w:val="left"/>
    </w:lvl>
    <w:lvl w:ilvl="7" w:tplc="50404078">
      <w:numFmt w:val="decimal"/>
      <w:lvlText w:val=""/>
      <w:lvlJc w:val="left"/>
    </w:lvl>
    <w:lvl w:ilvl="8" w:tplc="C4AA50B4">
      <w:numFmt w:val="decimal"/>
      <w:lvlText w:val=""/>
      <w:lvlJc w:val="left"/>
    </w:lvl>
  </w:abstractNum>
  <w:abstractNum w:abstractNumId="9">
    <w:nsid w:val="000039B3"/>
    <w:multiLevelType w:val="hybridMultilevel"/>
    <w:tmpl w:val="019C1D04"/>
    <w:lvl w:ilvl="0" w:tplc="AAC6DC56">
      <w:start w:val="1"/>
      <w:numFmt w:val="bullet"/>
      <w:lvlText w:val="и"/>
      <w:lvlJc w:val="left"/>
    </w:lvl>
    <w:lvl w:ilvl="1" w:tplc="5CE8AFD4">
      <w:start w:val="2"/>
      <w:numFmt w:val="decimal"/>
      <w:lvlText w:val="%2."/>
      <w:lvlJc w:val="left"/>
    </w:lvl>
    <w:lvl w:ilvl="2" w:tplc="F7FC332C">
      <w:numFmt w:val="decimal"/>
      <w:lvlText w:val=""/>
      <w:lvlJc w:val="left"/>
    </w:lvl>
    <w:lvl w:ilvl="3" w:tplc="9C5CE640">
      <w:numFmt w:val="decimal"/>
      <w:lvlText w:val=""/>
      <w:lvlJc w:val="left"/>
    </w:lvl>
    <w:lvl w:ilvl="4" w:tplc="E464810A">
      <w:numFmt w:val="decimal"/>
      <w:lvlText w:val=""/>
      <w:lvlJc w:val="left"/>
    </w:lvl>
    <w:lvl w:ilvl="5" w:tplc="C636BCF2">
      <w:numFmt w:val="decimal"/>
      <w:lvlText w:val=""/>
      <w:lvlJc w:val="left"/>
    </w:lvl>
    <w:lvl w:ilvl="6" w:tplc="427E71B2">
      <w:numFmt w:val="decimal"/>
      <w:lvlText w:val=""/>
      <w:lvlJc w:val="left"/>
    </w:lvl>
    <w:lvl w:ilvl="7" w:tplc="5D0034A6">
      <w:numFmt w:val="decimal"/>
      <w:lvlText w:val=""/>
      <w:lvlJc w:val="left"/>
    </w:lvl>
    <w:lvl w:ilvl="8" w:tplc="23F83096">
      <w:numFmt w:val="decimal"/>
      <w:lvlText w:val=""/>
      <w:lvlJc w:val="left"/>
    </w:lvl>
  </w:abstractNum>
  <w:abstractNum w:abstractNumId="10">
    <w:nsid w:val="0000440D"/>
    <w:multiLevelType w:val="hybridMultilevel"/>
    <w:tmpl w:val="7B029E08"/>
    <w:lvl w:ilvl="0" w:tplc="1C125566">
      <w:start w:val="3"/>
      <w:numFmt w:val="decimal"/>
      <w:lvlText w:val="%1."/>
      <w:lvlJc w:val="left"/>
    </w:lvl>
    <w:lvl w:ilvl="1" w:tplc="8B5EFA78">
      <w:numFmt w:val="decimal"/>
      <w:lvlText w:val=""/>
      <w:lvlJc w:val="left"/>
    </w:lvl>
    <w:lvl w:ilvl="2" w:tplc="7296507E">
      <w:numFmt w:val="decimal"/>
      <w:lvlText w:val=""/>
      <w:lvlJc w:val="left"/>
    </w:lvl>
    <w:lvl w:ilvl="3" w:tplc="614ABE1C">
      <w:numFmt w:val="decimal"/>
      <w:lvlText w:val=""/>
      <w:lvlJc w:val="left"/>
    </w:lvl>
    <w:lvl w:ilvl="4" w:tplc="F2A676DE">
      <w:numFmt w:val="decimal"/>
      <w:lvlText w:val=""/>
      <w:lvlJc w:val="left"/>
    </w:lvl>
    <w:lvl w:ilvl="5" w:tplc="A9F0E084">
      <w:numFmt w:val="decimal"/>
      <w:lvlText w:val=""/>
      <w:lvlJc w:val="left"/>
    </w:lvl>
    <w:lvl w:ilvl="6" w:tplc="C2863E80">
      <w:numFmt w:val="decimal"/>
      <w:lvlText w:val=""/>
      <w:lvlJc w:val="left"/>
    </w:lvl>
    <w:lvl w:ilvl="7" w:tplc="038EAB46">
      <w:numFmt w:val="decimal"/>
      <w:lvlText w:val=""/>
      <w:lvlJc w:val="left"/>
    </w:lvl>
    <w:lvl w:ilvl="8" w:tplc="2ACE925C">
      <w:numFmt w:val="decimal"/>
      <w:lvlText w:val=""/>
      <w:lvlJc w:val="left"/>
    </w:lvl>
  </w:abstractNum>
  <w:abstractNum w:abstractNumId="11">
    <w:nsid w:val="0000491C"/>
    <w:multiLevelType w:val="hybridMultilevel"/>
    <w:tmpl w:val="53EE25C2"/>
    <w:lvl w:ilvl="0" w:tplc="0A723626">
      <w:start w:val="4"/>
      <w:numFmt w:val="decimal"/>
      <w:lvlText w:val="%1."/>
      <w:lvlJc w:val="left"/>
    </w:lvl>
    <w:lvl w:ilvl="1" w:tplc="A888F63A">
      <w:numFmt w:val="decimal"/>
      <w:lvlText w:val=""/>
      <w:lvlJc w:val="left"/>
    </w:lvl>
    <w:lvl w:ilvl="2" w:tplc="95C892FE">
      <w:numFmt w:val="decimal"/>
      <w:lvlText w:val=""/>
      <w:lvlJc w:val="left"/>
    </w:lvl>
    <w:lvl w:ilvl="3" w:tplc="9F760194">
      <w:numFmt w:val="decimal"/>
      <w:lvlText w:val=""/>
      <w:lvlJc w:val="left"/>
    </w:lvl>
    <w:lvl w:ilvl="4" w:tplc="D1DA1FF4">
      <w:numFmt w:val="decimal"/>
      <w:lvlText w:val=""/>
      <w:lvlJc w:val="left"/>
    </w:lvl>
    <w:lvl w:ilvl="5" w:tplc="5D24850C">
      <w:numFmt w:val="decimal"/>
      <w:lvlText w:val=""/>
      <w:lvlJc w:val="left"/>
    </w:lvl>
    <w:lvl w:ilvl="6" w:tplc="A9A49166">
      <w:numFmt w:val="decimal"/>
      <w:lvlText w:val=""/>
      <w:lvlJc w:val="left"/>
    </w:lvl>
    <w:lvl w:ilvl="7" w:tplc="74183B24">
      <w:numFmt w:val="decimal"/>
      <w:lvlText w:val=""/>
      <w:lvlJc w:val="left"/>
    </w:lvl>
    <w:lvl w:ilvl="8" w:tplc="4554336E">
      <w:numFmt w:val="decimal"/>
      <w:lvlText w:val=""/>
      <w:lvlJc w:val="left"/>
    </w:lvl>
  </w:abstractNum>
  <w:abstractNum w:abstractNumId="12">
    <w:nsid w:val="00004D06"/>
    <w:multiLevelType w:val="hybridMultilevel"/>
    <w:tmpl w:val="6C9AE59E"/>
    <w:lvl w:ilvl="0" w:tplc="79E6F782">
      <w:start w:val="1"/>
      <w:numFmt w:val="bullet"/>
      <w:lvlText w:val="-"/>
      <w:lvlJc w:val="left"/>
    </w:lvl>
    <w:lvl w:ilvl="1" w:tplc="B9E4FC2C">
      <w:numFmt w:val="decimal"/>
      <w:lvlText w:val=""/>
      <w:lvlJc w:val="left"/>
    </w:lvl>
    <w:lvl w:ilvl="2" w:tplc="E0DCFF94">
      <w:numFmt w:val="decimal"/>
      <w:lvlText w:val=""/>
      <w:lvlJc w:val="left"/>
    </w:lvl>
    <w:lvl w:ilvl="3" w:tplc="7CE85BFC">
      <w:numFmt w:val="decimal"/>
      <w:lvlText w:val=""/>
      <w:lvlJc w:val="left"/>
    </w:lvl>
    <w:lvl w:ilvl="4" w:tplc="388A539E">
      <w:numFmt w:val="decimal"/>
      <w:lvlText w:val=""/>
      <w:lvlJc w:val="left"/>
    </w:lvl>
    <w:lvl w:ilvl="5" w:tplc="4C84BE66">
      <w:numFmt w:val="decimal"/>
      <w:lvlText w:val=""/>
      <w:lvlJc w:val="left"/>
    </w:lvl>
    <w:lvl w:ilvl="6" w:tplc="D29EA3A4">
      <w:numFmt w:val="decimal"/>
      <w:lvlText w:val=""/>
      <w:lvlJc w:val="left"/>
    </w:lvl>
    <w:lvl w:ilvl="7" w:tplc="67383006">
      <w:numFmt w:val="decimal"/>
      <w:lvlText w:val=""/>
      <w:lvlJc w:val="left"/>
    </w:lvl>
    <w:lvl w:ilvl="8" w:tplc="A67A0D8E">
      <w:numFmt w:val="decimal"/>
      <w:lvlText w:val=""/>
      <w:lvlJc w:val="left"/>
    </w:lvl>
  </w:abstractNum>
  <w:abstractNum w:abstractNumId="13">
    <w:nsid w:val="00004DB7"/>
    <w:multiLevelType w:val="hybridMultilevel"/>
    <w:tmpl w:val="8430CE56"/>
    <w:lvl w:ilvl="0" w:tplc="3E803BB0">
      <w:start w:val="1"/>
      <w:numFmt w:val="decimal"/>
      <w:lvlText w:val="%1."/>
      <w:lvlJc w:val="left"/>
    </w:lvl>
    <w:lvl w:ilvl="1" w:tplc="354E8152">
      <w:numFmt w:val="decimal"/>
      <w:lvlText w:val=""/>
      <w:lvlJc w:val="left"/>
    </w:lvl>
    <w:lvl w:ilvl="2" w:tplc="97B6B44E">
      <w:numFmt w:val="decimal"/>
      <w:lvlText w:val=""/>
      <w:lvlJc w:val="left"/>
    </w:lvl>
    <w:lvl w:ilvl="3" w:tplc="C71AA5C6">
      <w:numFmt w:val="decimal"/>
      <w:lvlText w:val=""/>
      <w:lvlJc w:val="left"/>
    </w:lvl>
    <w:lvl w:ilvl="4" w:tplc="3B3A92AE">
      <w:numFmt w:val="decimal"/>
      <w:lvlText w:val=""/>
      <w:lvlJc w:val="left"/>
    </w:lvl>
    <w:lvl w:ilvl="5" w:tplc="B54826EC">
      <w:numFmt w:val="decimal"/>
      <w:lvlText w:val=""/>
      <w:lvlJc w:val="left"/>
    </w:lvl>
    <w:lvl w:ilvl="6" w:tplc="990870A0">
      <w:numFmt w:val="decimal"/>
      <w:lvlText w:val=""/>
      <w:lvlJc w:val="left"/>
    </w:lvl>
    <w:lvl w:ilvl="7" w:tplc="2D22F86A">
      <w:numFmt w:val="decimal"/>
      <w:lvlText w:val=""/>
      <w:lvlJc w:val="left"/>
    </w:lvl>
    <w:lvl w:ilvl="8" w:tplc="C7A0FFA4">
      <w:numFmt w:val="decimal"/>
      <w:lvlText w:val=""/>
      <w:lvlJc w:val="left"/>
    </w:lvl>
  </w:abstractNum>
  <w:abstractNum w:abstractNumId="14">
    <w:nsid w:val="000054DE"/>
    <w:multiLevelType w:val="hybridMultilevel"/>
    <w:tmpl w:val="215069AA"/>
    <w:lvl w:ilvl="0" w:tplc="3ACABCFE">
      <w:start w:val="1"/>
      <w:numFmt w:val="bullet"/>
      <w:lvlText w:val="и"/>
      <w:lvlJc w:val="left"/>
    </w:lvl>
    <w:lvl w:ilvl="1" w:tplc="F0FA2FF0">
      <w:numFmt w:val="decimal"/>
      <w:lvlText w:val=""/>
      <w:lvlJc w:val="left"/>
    </w:lvl>
    <w:lvl w:ilvl="2" w:tplc="99E45964">
      <w:numFmt w:val="decimal"/>
      <w:lvlText w:val=""/>
      <w:lvlJc w:val="left"/>
    </w:lvl>
    <w:lvl w:ilvl="3" w:tplc="CF2AFF5C">
      <w:numFmt w:val="decimal"/>
      <w:lvlText w:val=""/>
      <w:lvlJc w:val="left"/>
    </w:lvl>
    <w:lvl w:ilvl="4" w:tplc="1C3EE1EA">
      <w:numFmt w:val="decimal"/>
      <w:lvlText w:val=""/>
      <w:lvlJc w:val="left"/>
    </w:lvl>
    <w:lvl w:ilvl="5" w:tplc="49B65078">
      <w:numFmt w:val="decimal"/>
      <w:lvlText w:val=""/>
      <w:lvlJc w:val="left"/>
    </w:lvl>
    <w:lvl w:ilvl="6" w:tplc="6CEAB484">
      <w:numFmt w:val="decimal"/>
      <w:lvlText w:val=""/>
      <w:lvlJc w:val="left"/>
    </w:lvl>
    <w:lvl w:ilvl="7" w:tplc="CF02133A">
      <w:numFmt w:val="decimal"/>
      <w:lvlText w:val=""/>
      <w:lvlJc w:val="left"/>
    </w:lvl>
    <w:lvl w:ilvl="8" w:tplc="0082C12A">
      <w:numFmt w:val="decimal"/>
      <w:lvlText w:val=""/>
      <w:lvlJc w:val="left"/>
    </w:lvl>
  </w:abstractNum>
  <w:abstractNum w:abstractNumId="15">
    <w:nsid w:val="00007E87"/>
    <w:multiLevelType w:val="hybridMultilevel"/>
    <w:tmpl w:val="7BBAFA0C"/>
    <w:lvl w:ilvl="0" w:tplc="3710EEBA">
      <w:start w:val="5"/>
      <w:numFmt w:val="decimal"/>
      <w:lvlText w:val="%1."/>
      <w:lvlJc w:val="left"/>
    </w:lvl>
    <w:lvl w:ilvl="1" w:tplc="E9AE7938">
      <w:numFmt w:val="decimal"/>
      <w:lvlText w:val=""/>
      <w:lvlJc w:val="left"/>
    </w:lvl>
    <w:lvl w:ilvl="2" w:tplc="C610E506">
      <w:numFmt w:val="decimal"/>
      <w:lvlText w:val=""/>
      <w:lvlJc w:val="left"/>
    </w:lvl>
    <w:lvl w:ilvl="3" w:tplc="CA524ACE">
      <w:numFmt w:val="decimal"/>
      <w:lvlText w:val=""/>
      <w:lvlJc w:val="left"/>
    </w:lvl>
    <w:lvl w:ilvl="4" w:tplc="3FAAAC9C">
      <w:numFmt w:val="decimal"/>
      <w:lvlText w:val=""/>
      <w:lvlJc w:val="left"/>
    </w:lvl>
    <w:lvl w:ilvl="5" w:tplc="688C5CE6">
      <w:numFmt w:val="decimal"/>
      <w:lvlText w:val=""/>
      <w:lvlJc w:val="left"/>
    </w:lvl>
    <w:lvl w:ilvl="6" w:tplc="560A1FA6">
      <w:numFmt w:val="decimal"/>
      <w:lvlText w:val=""/>
      <w:lvlJc w:val="left"/>
    </w:lvl>
    <w:lvl w:ilvl="7" w:tplc="6F0CB9AC">
      <w:numFmt w:val="decimal"/>
      <w:lvlText w:val=""/>
      <w:lvlJc w:val="left"/>
    </w:lvl>
    <w:lvl w:ilvl="8" w:tplc="7C7E8A5A">
      <w:numFmt w:val="decimal"/>
      <w:lvlText w:val=""/>
      <w:lvlJc w:val="left"/>
    </w:lvl>
  </w:abstractNum>
  <w:num w:numId="1">
    <w:abstractNumId w:val="3"/>
  </w:num>
  <w:num w:numId="2">
    <w:abstractNumId w:val="4"/>
  </w:num>
  <w:num w:numId="3">
    <w:abstractNumId w:val="15"/>
  </w:num>
  <w:num w:numId="4">
    <w:abstractNumId w:val="8"/>
  </w:num>
  <w:num w:numId="5">
    <w:abstractNumId w:val="2"/>
  </w:num>
  <w:num w:numId="6">
    <w:abstractNumId w:val="0"/>
  </w:num>
  <w:num w:numId="7">
    <w:abstractNumId w:val="1"/>
  </w:num>
  <w:num w:numId="8">
    <w:abstractNumId w:val="7"/>
  </w:num>
  <w:num w:numId="9">
    <w:abstractNumId w:val="10"/>
  </w:num>
  <w:num w:numId="10">
    <w:abstractNumId w:val="11"/>
  </w:num>
  <w:num w:numId="11">
    <w:abstractNumId w:val="12"/>
  </w:num>
  <w:num w:numId="12">
    <w:abstractNumId w:val="13"/>
  </w:num>
  <w:num w:numId="13">
    <w:abstractNumId w:val="5"/>
  </w:num>
  <w:num w:numId="14">
    <w:abstractNumId w:val="1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12"/>
    <w:rsid w:val="000010BA"/>
    <w:rsid w:val="00054CCD"/>
    <w:rsid w:val="00060CA6"/>
    <w:rsid w:val="00084E62"/>
    <w:rsid w:val="00095B83"/>
    <w:rsid w:val="000A1225"/>
    <w:rsid w:val="000B5B4A"/>
    <w:rsid w:val="000C387B"/>
    <w:rsid w:val="000C494A"/>
    <w:rsid w:val="000D25D7"/>
    <w:rsid w:val="00135B52"/>
    <w:rsid w:val="00153195"/>
    <w:rsid w:val="00180681"/>
    <w:rsid w:val="00184A44"/>
    <w:rsid w:val="00187B4B"/>
    <w:rsid w:val="00195623"/>
    <w:rsid w:val="001B621D"/>
    <w:rsid w:val="00202F80"/>
    <w:rsid w:val="00233EB0"/>
    <w:rsid w:val="00234C0C"/>
    <w:rsid w:val="0025742D"/>
    <w:rsid w:val="00290E2B"/>
    <w:rsid w:val="002C3C4F"/>
    <w:rsid w:val="00314056"/>
    <w:rsid w:val="00317F45"/>
    <w:rsid w:val="0035205A"/>
    <w:rsid w:val="003879D4"/>
    <w:rsid w:val="0039204B"/>
    <w:rsid w:val="003E70E6"/>
    <w:rsid w:val="003E7E12"/>
    <w:rsid w:val="00440FB2"/>
    <w:rsid w:val="00447FA5"/>
    <w:rsid w:val="00455495"/>
    <w:rsid w:val="00477883"/>
    <w:rsid w:val="004A624B"/>
    <w:rsid w:val="004B2733"/>
    <w:rsid w:val="004D667E"/>
    <w:rsid w:val="004E241F"/>
    <w:rsid w:val="00511F09"/>
    <w:rsid w:val="00527650"/>
    <w:rsid w:val="00533F91"/>
    <w:rsid w:val="00535AAD"/>
    <w:rsid w:val="005573BD"/>
    <w:rsid w:val="00595638"/>
    <w:rsid w:val="005B00D3"/>
    <w:rsid w:val="005B180E"/>
    <w:rsid w:val="005D629B"/>
    <w:rsid w:val="005E67FD"/>
    <w:rsid w:val="0060281A"/>
    <w:rsid w:val="00610853"/>
    <w:rsid w:val="00644737"/>
    <w:rsid w:val="00675F8A"/>
    <w:rsid w:val="006B0709"/>
    <w:rsid w:val="006C61A6"/>
    <w:rsid w:val="006D7CAA"/>
    <w:rsid w:val="007373B3"/>
    <w:rsid w:val="0075483D"/>
    <w:rsid w:val="007819B6"/>
    <w:rsid w:val="00790075"/>
    <w:rsid w:val="0079571F"/>
    <w:rsid w:val="007A6661"/>
    <w:rsid w:val="007C6B96"/>
    <w:rsid w:val="007D307E"/>
    <w:rsid w:val="007D7DDA"/>
    <w:rsid w:val="0085644A"/>
    <w:rsid w:val="00867809"/>
    <w:rsid w:val="00893B7D"/>
    <w:rsid w:val="00896D40"/>
    <w:rsid w:val="008A11CA"/>
    <w:rsid w:val="008E116D"/>
    <w:rsid w:val="009202A7"/>
    <w:rsid w:val="009806B0"/>
    <w:rsid w:val="00981666"/>
    <w:rsid w:val="009A4608"/>
    <w:rsid w:val="009B634E"/>
    <w:rsid w:val="009F2FCB"/>
    <w:rsid w:val="00A21475"/>
    <w:rsid w:val="00A6727E"/>
    <w:rsid w:val="00A7656B"/>
    <w:rsid w:val="00AB6A0B"/>
    <w:rsid w:val="00AD76B9"/>
    <w:rsid w:val="00B37519"/>
    <w:rsid w:val="00B70B5E"/>
    <w:rsid w:val="00B80C52"/>
    <w:rsid w:val="00B90E1D"/>
    <w:rsid w:val="00B970DC"/>
    <w:rsid w:val="00BB598C"/>
    <w:rsid w:val="00BC4D1F"/>
    <w:rsid w:val="00BE7C3F"/>
    <w:rsid w:val="00BF0196"/>
    <w:rsid w:val="00C046F0"/>
    <w:rsid w:val="00C077E3"/>
    <w:rsid w:val="00C158FE"/>
    <w:rsid w:val="00C32612"/>
    <w:rsid w:val="00C868FB"/>
    <w:rsid w:val="00C877C7"/>
    <w:rsid w:val="00C908E8"/>
    <w:rsid w:val="00C92F6E"/>
    <w:rsid w:val="00C97B58"/>
    <w:rsid w:val="00CA01FB"/>
    <w:rsid w:val="00CB07E7"/>
    <w:rsid w:val="00CD4244"/>
    <w:rsid w:val="00CD74FB"/>
    <w:rsid w:val="00CF3A35"/>
    <w:rsid w:val="00D17D4B"/>
    <w:rsid w:val="00D17E08"/>
    <w:rsid w:val="00D24E39"/>
    <w:rsid w:val="00D70CE1"/>
    <w:rsid w:val="00D903E2"/>
    <w:rsid w:val="00D94840"/>
    <w:rsid w:val="00DA226D"/>
    <w:rsid w:val="00DA2AC4"/>
    <w:rsid w:val="00DB04E1"/>
    <w:rsid w:val="00DB0753"/>
    <w:rsid w:val="00DD258A"/>
    <w:rsid w:val="00DD5F13"/>
    <w:rsid w:val="00E3099D"/>
    <w:rsid w:val="00E76E19"/>
    <w:rsid w:val="00E94FD1"/>
    <w:rsid w:val="00E97978"/>
    <w:rsid w:val="00EB4C28"/>
    <w:rsid w:val="00F25C18"/>
    <w:rsid w:val="00F308FB"/>
    <w:rsid w:val="00F37A6F"/>
    <w:rsid w:val="00F4519D"/>
    <w:rsid w:val="00F46FDF"/>
    <w:rsid w:val="00F47821"/>
    <w:rsid w:val="00FB787F"/>
    <w:rsid w:val="00FC5137"/>
    <w:rsid w:val="00FC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E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4A62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a0"/>
    <w:link w:val="Bodytext20"/>
    <w:locked/>
    <w:rsid w:val="00DD258A"/>
    <w:rPr>
      <w:rFonts w:eastAsia="Times New Roman"/>
      <w:sz w:val="26"/>
      <w:szCs w:val="26"/>
      <w:shd w:val="clear" w:color="auto" w:fill="FFFFFF"/>
    </w:rPr>
  </w:style>
  <w:style w:type="paragraph" w:customStyle="1" w:styleId="Bodytext20">
    <w:name w:val="Body text (2)"/>
    <w:basedOn w:val="a"/>
    <w:link w:val="Bodytext2"/>
    <w:rsid w:val="00DD258A"/>
    <w:pPr>
      <w:widowControl w:val="0"/>
      <w:shd w:val="clear" w:color="auto" w:fill="FFFFFF"/>
      <w:spacing w:line="326" w:lineRule="exact"/>
      <w:jc w:val="center"/>
    </w:pPr>
    <w:rPr>
      <w:rFonts w:eastAsia="Times New Roman"/>
      <w:sz w:val="26"/>
      <w:szCs w:val="26"/>
    </w:rPr>
  </w:style>
  <w:style w:type="paragraph" w:styleId="a5">
    <w:name w:val="Normal (Web)"/>
    <w:basedOn w:val="a"/>
    <w:uiPriority w:val="99"/>
    <w:semiHidden/>
    <w:unhideWhenUsed/>
    <w:rsid w:val="00202F80"/>
    <w:pPr>
      <w:spacing w:before="100" w:beforeAutospacing="1" w:after="100" w:afterAutospacing="1"/>
    </w:pPr>
    <w:rPr>
      <w:rFonts w:eastAsia="Times New Roman"/>
      <w:sz w:val="24"/>
      <w:szCs w:val="24"/>
    </w:rPr>
  </w:style>
  <w:style w:type="paragraph" w:styleId="a6">
    <w:name w:val="Balloon Text"/>
    <w:basedOn w:val="a"/>
    <w:link w:val="a7"/>
    <w:uiPriority w:val="99"/>
    <w:semiHidden/>
    <w:unhideWhenUsed/>
    <w:rsid w:val="00595638"/>
    <w:rPr>
      <w:rFonts w:ascii="Tahoma" w:hAnsi="Tahoma" w:cs="Tahoma"/>
      <w:sz w:val="16"/>
      <w:szCs w:val="16"/>
    </w:rPr>
  </w:style>
  <w:style w:type="character" w:customStyle="1" w:styleId="a7">
    <w:name w:val="Текст выноски Знак"/>
    <w:basedOn w:val="a0"/>
    <w:link w:val="a6"/>
    <w:uiPriority w:val="99"/>
    <w:semiHidden/>
    <w:rsid w:val="00595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E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4A62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a0"/>
    <w:link w:val="Bodytext20"/>
    <w:locked/>
    <w:rsid w:val="00DD258A"/>
    <w:rPr>
      <w:rFonts w:eastAsia="Times New Roman"/>
      <w:sz w:val="26"/>
      <w:szCs w:val="26"/>
      <w:shd w:val="clear" w:color="auto" w:fill="FFFFFF"/>
    </w:rPr>
  </w:style>
  <w:style w:type="paragraph" w:customStyle="1" w:styleId="Bodytext20">
    <w:name w:val="Body text (2)"/>
    <w:basedOn w:val="a"/>
    <w:link w:val="Bodytext2"/>
    <w:rsid w:val="00DD258A"/>
    <w:pPr>
      <w:widowControl w:val="0"/>
      <w:shd w:val="clear" w:color="auto" w:fill="FFFFFF"/>
      <w:spacing w:line="326" w:lineRule="exact"/>
      <w:jc w:val="center"/>
    </w:pPr>
    <w:rPr>
      <w:rFonts w:eastAsia="Times New Roman"/>
      <w:sz w:val="26"/>
      <w:szCs w:val="26"/>
    </w:rPr>
  </w:style>
  <w:style w:type="paragraph" w:styleId="a5">
    <w:name w:val="Normal (Web)"/>
    <w:basedOn w:val="a"/>
    <w:uiPriority w:val="99"/>
    <w:semiHidden/>
    <w:unhideWhenUsed/>
    <w:rsid w:val="00202F80"/>
    <w:pPr>
      <w:spacing w:before="100" w:beforeAutospacing="1" w:after="100" w:afterAutospacing="1"/>
    </w:pPr>
    <w:rPr>
      <w:rFonts w:eastAsia="Times New Roman"/>
      <w:sz w:val="24"/>
      <w:szCs w:val="24"/>
    </w:rPr>
  </w:style>
  <w:style w:type="paragraph" w:styleId="a6">
    <w:name w:val="Balloon Text"/>
    <w:basedOn w:val="a"/>
    <w:link w:val="a7"/>
    <w:uiPriority w:val="99"/>
    <w:semiHidden/>
    <w:unhideWhenUsed/>
    <w:rsid w:val="00595638"/>
    <w:rPr>
      <w:rFonts w:ascii="Tahoma" w:hAnsi="Tahoma" w:cs="Tahoma"/>
      <w:sz w:val="16"/>
      <w:szCs w:val="16"/>
    </w:rPr>
  </w:style>
  <w:style w:type="character" w:customStyle="1" w:styleId="a7">
    <w:name w:val="Текст выноски Знак"/>
    <w:basedOn w:val="a0"/>
    <w:link w:val="a6"/>
    <w:uiPriority w:val="99"/>
    <w:semiHidden/>
    <w:rsid w:val="00595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8407">
      <w:bodyDiv w:val="1"/>
      <w:marLeft w:val="0"/>
      <w:marRight w:val="0"/>
      <w:marTop w:val="0"/>
      <w:marBottom w:val="0"/>
      <w:divBdr>
        <w:top w:val="none" w:sz="0" w:space="0" w:color="auto"/>
        <w:left w:val="none" w:sz="0" w:space="0" w:color="auto"/>
        <w:bottom w:val="none" w:sz="0" w:space="0" w:color="auto"/>
        <w:right w:val="none" w:sz="0" w:space="0" w:color="auto"/>
      </w:divBdr>
    </w:div>
    <w:div w:id="325475392">
      <w:bodyDiv w:val="1"/>
      <w:marLeft w:val="0"/>
      <w:marRight w:val="0"/>
      <w:marTop w:val="0"/>
      <w:marBottom w:val="0"/>
      <w:divBdr>
        <w:top w:val="none" w:sz="0" w:space="0" w:color="auto"/>
        <w:left w:val="none" w:sz="0" w:space="0" w:color="auto"/>
        <w:bottom w:val="none" w:sz="0" w:space="0" w:color="auto"/>
        <w:right w:val="none" w:sz="0" w:space="0" w:color="auto"/>
      </w:divBdr>
      <w:divsChild>
        <w:div w:id="1287737156">
          <w:marLeft w:val="0"/>
          <w:marRight w:val="0"/>
          <w:marTop w:val="0"/>
          <w:marBottom w:val="0"/>
          <w:divBdr>
            <w:top w:val="none" w:sz="0" w:space="0" w:color="auto"/>
            <w:left w:val="none" w:sz="0" w:space="0" w:color="auto"/>
            <w:bottom w:val="none" w:sz="0" w:space="0" w:color="auto"/>
            <w:right w:val="none" w:sz="0" w:space="0" w:color="auto"/>
          </w:divBdr>
        </w:div>
      </w:divsChild>
    </w:div>
    <w:div w:id="561644772">
      <w:bodyDiv w:val="1"/>
      <w:marLeft w:val="0"/>
      <w:marRight w:val="0"/>
      <w:marTop w:val="0"/>
      <w:marBottom w:val="0"/>
      <w:divBdr>
        <w:top w:val="none" w:sz="0" w:space="0" w:color="auto"/>
        <w:left w:val="none" w:sz="0" w:space="0" w:color="auto"/>
        <w:bottom w:val="none" w:sz="0" w:space="0" w:color="auto"/>
        <w:right w:val="none" w:sz="0" w:space="0" w:color="auto"/>
      </w:divBdr>
    </w:div>
    <w:div w:id="610822488">
      <w:bodyDiv w:val="1"/>
      <w:marLeft w:val="0"/>
      <w:marRight w:val="0"/>
      <w:marTop w:val="0"/>
      <w:marBottom w:val="0"/>
      <w:divBdr>
        <w:top w:val="none" w:sz="0" w:space="0" w:color="auto"/>
        <w:left w:val="none" w:sz="0" w:space="0" w:color="auto"/>
        <w:bottom w:val="none" w:sz="0" w:space="0" w:color="auto"/>
        <w:right w:val="none" w:sz="0" w:space="0" w:color="auto"/>
      </w:divBdr>
    </w:div>
    <w:div w:id="991562008">
      <w:bodyDiv w:val="1"/>
      <w:marLeft w:val="0"/>
      <w:marRight w:val="0"/>
      <w:marTop w:val="0"/>
      <w:marBottom w:val="0"/>
      <w:divBdr>
        <w:top w:val="none" w:sz="0" w:space="0" w:color="auto"/>
        <w:left w:val="none" w:sz="0" w:space="0" w:color="auto"/>
        <w:bottom w:val="none" w:sz="0" w:space="0" w:color="auto"/>
        <w:right w:val="none" w:sz="0" w:space="0" w:color="auto"/>
      </w:divBdr>
    </w:div>
    <w:div w:id="1227378132">
      <w:bodyDiv w:val="1"/>
      <w:marLeft w:val="0"/>
      <w:marRight w:val="0"/>
      <w:marTop w:val="0"/>
      <w:marBottom w:val="0"/>
      <w:divBdr>
        <w:top w:val="none" w:sz="0" w:space="0" w:color="auto"/>
        <w:left w:val="none" w:sz="0" w:space="0" w:color="auto"/>
        <w:bottom w:val="none" w:sz="0" w:space="0" w:color="auto"/>
        <w:right w:val="none" w:sz="0" w:space="0" w:color="auto"/>
      </w:divBdr>
    </w:div>
    <w:div w:id="1625382614">
      <w:bodyDiv w:val="1"/>
      <w:marLeft w:val="0"/>
      <w:marRight w:val="0"/>
      <w:marTop w:val="0"/>
      <w:marBottom w:val="0"/>
      <w:divBdr>
        <w:top w:val="none" w:sz="0" w:space="0" w:color="auto"/>
        <w:left w:val="none" w:sz="0" w:space="0" w:color="auto"/>
        <w:bottom w:val="none" w:sz="0" w:space="0" w:color="auto"/>
        <w:right w:val="none" w:sz="0" w:space="0" w:color="auto"/>
      </w:divBdr>
    </w:div>
    <w:div w:id="1800607980">
      <w:bodyDiv w:val="1"/>
      <w:marLeft w:val="0"/>
      <w:marRight w:val="0"/>
      <w:marTop w:val="0"/>
      <w:marBottom w:val="0"/>
      <w:divBdr>
        <w:top w:val="none" w:sz="0" w:space="0" w:color="auto"/>
        <w:left w:val="none" w:sz="0" w:space="0" w:color="auto"/>
        <w:bottom w:val="none" w:sz="0" w:space="0" w:color="auto"/>
        <w:right w:val="none" w:sz="0" w:space="0" w:color="auto"/>
      </w:divBdr>
    </w:div>
    <w:div w:id="18497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3871</Words>
  <Characters>22066</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ИринаЮрьевна</cp:lastModifiedBy>
  <cp:revision>2</cp:revision>
  <cp:lastPrinted>2020-08-28T05:21:00Z</cp:lastPrinted>
  <dcterms:created xsi:type="dcterms:W3CDTF">2020-08-28T07:19:00Z</dcterms:created>
  <dcterms:modified xsi:type="dcterms:W3CDTF">2020-08-28T07:19:00Z</dcterms:modified>
</cp:coreProperties>
</file>