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04" w:rsidRDefault="000C61AB" w:rsidP="0089220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0C61AB">
        <w:rPr>
          <w:rFonts w:ascii="Arial" w:eastAsia="Calibri" w:hAnsi="Arial" w:cs="Arial"/>
          <w:b/>
          <w:bCs/>
          <w:sz w:val="32"/>
          <w:szCs w:val="32"/>
          <w:lang w:eastAsia="en-US"/>
        </w:rPr>
        <w:t>13.</w:t>
      </w:r>
      <w:r w:rsidR="0020452F" w:rsidRPr="000C61AB">
        <w:rPr>
          <w:rFonts w:ascii="Arial" w:eastAsia="Calibri" w:hAnsi="Arial" w:cs="Arial"/>
          <w:b/>
          <w:bCs/>
          <w:sz w:val="32"/>
          <w:szCs w:val="32"/>
          <w:lang w:eastAsia="en-US"/>
        </w:rPr>
        <w:t>11.</w:t>
      </w:r>
      <w:r w:rsidR="00892204" w:rsidRPr="000C61AB">
        <w:rPr>
          <w:rFonts w:ascii="Arial" w:eastAsia="Calibri" w:hAnsi="Arial" w:cs="Arial"/>
          <w:b/>
          <w:bCs/>
          <w:sz w:val="32"/>
          <w:szCs w:val="32"/>
          <w:lang w:eastAsia="en-US"/>
        </w:rPr>
        <w:t>2019 год №</w:t>
      </w:r>
      <w:r w:rsidRPr="000C61AB">
        <w:rPr>
          <w:rFonts w:ascii="Arial" w:eastAsia="Calibri" w:hAnsi="Arial" w:cs="Arial"/>
          <w:b/>
          <w:bCs/>
          <w:sz w:val="32"/>
          <w:szCs w:val="32"/>
          <w:lang w:eastAsia="en-US"/>
        </w:rPr>
        <w:t>71</w:t>
      </w:r>
    </w:p>
    <w:p w:rsidR="00892204" w:rsidRDefault="00892204" w:rsidP="0089220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892204" w:rsidRDefault="00892204" w:rsidP="0089220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892204" w:rsidRDefault="00892204" w:rsidP="008922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892204" w:rsidRDefault="00892204" w:rsidP="008922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892204" w:rsidRDefault="00892204" w:rsidP="0089220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892204" w:rsidRDefault="00892204" w:rsidP="0089220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323DBF" w:rsidRPr="00601CFA" w:rsidRDefault="00323DBF" w:rsidP="00892204">
      <w:pPr>
        <w:jc w:val="center"/>
        <w:rPr>
          <w:rFonts w:ascii="Arial" w:hAnsi="Arial" w:cs="Arial"/>
          <w:b/>
          <w:sz w:val="32"/>
          <w:szCs w:val="32"/>
        </w:rPr>
      </w:pPr>
    </w:p>
    <w:p w:rsidR="00323DBF" w:rsidRPr="00601CFA" w:rsidRDefault="00892204" w:rsidP="00601CFA">
      <w:pPr>
        <w:jc w:val="center"/>
        <w:rPr>
          <w:rFonts w:ascii="Arial" w:hAnsi="Arial" w:cs="Arial"/>
          <w:b/>
          <w:sz w:val="32"/>
          <w:szCs w:val="32"/>
        </w:rPr>
      </w:pPr>
      <w:r w:rsidRPr="00601CFA">
        <w:rPr>
          <w:rFonts w:ascii="Arial" w:hAnsi="Arial" w:cs="Arial"/>
          <w:b/>
          <w:sz w:val="32"/>
          <w:szCs w:val="32"/>
        </w:rPr>
        <w:t>ОБ УТВЕРЖДЕНИИ ПОРЯДКА РАЗРАБОТКИ И УТВЕРЖДЕНИЯ БЮДЖЕТНОГО ПРОГНОЗА</w:t>
      </w:r>
      <w:r w:rsidR="00601CFA">
        <w:rPr>
          <w:rFonts w:ascii="Arial" w:hAnsi="Arial" w:cs="Arial"/>
          <w:b/>
          <w:sz w:val="32"/>
          <w:szCs w:val="32"/>
        </w:rPr>
        <w:t xml:space="preserve"> </w:t>
      </w:r>
      <w:r w:rsidRPr="00601CFA">
        <w:rPr>
          <w:rFonts w:ascii="Arial" w:hAnsi="Arial" w:cs="Arial"/>
          <w:b/>
          <w:sz w:val="32"/>
          <w:szCs w:val="32"/>
        </w:rPr>
        <w:t>МУНИЦИПАЛЬНОГО ОБРАЗОВАНИЯ «БУРЕТЬ» НА ДОЛГОСРОЧНЫЙ ПЕРИОД</w:t>
      </w:r>
    </w:p>
    <w:p w:rsidR="00B75C67" w:rsidRPr="00601CFA" w:rsidRDefault="00B75C67" w:rsidP="001F2EAA">
      <w:pPr>
        <w:rPr>
          <w:rFonts w:ascii="Arial" w:hAnsi="Arial" w:cs="Arial"/>
        </w:rPr>
      </w:pPr>
    </w:p>
    <w:p w:rsidR="00B75C67" w:rsidRPr="00601CFA" w:rsidRDefault="00B75C67" w:rsidP="00B75C67">
      <w:pPr>
        <w:ind w:firstLine="708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В соответствии со </w:t>
      </w:r>
      <w:r w:rsidR="00D401D5" w:rsidRPr="00601CFA">
        <w:rPr>
          <w:rFonts w:ascii="Arial" w:hAnsi="Arial" w:cs="Arial"/>
        </w:rPr>
        <w:t xml:space="preserve">статьей 170.1 </w:t>
      </w:r>
      <w:r w:rsidRPr="00601CFA">
        <w:rPr>
          <w:rFonts w:ascii="Arial" w:hAnsi="Arial" w:cs="Arial"/>
        </w:rPr>
        <w:t>Бюджетног</w:t>
      </w:r>
      <w:r w:rsidR="00D401D5" w:rsidRPr="00601CFA">
        <w:rPr>
          <w:rFonts w:ascii="Arial" w:hAnsi="Arial" w:cs="Arial"/>
        </w:rPr>
        <w:t xml:space="preserve">о кодекса Российской Федерации, </w:t>
      </w:r>
      <w:hyperlink r:id="rId8" w:history="1">
        <w:r w:rsidR="00D401D5" w:rsidRPr="00601CFA">
          <w:rPr>
            <w:rStyle w:val="a3"/>
            <w:rFonts w:ascii="Arial" w:hAnsi="Arial" w:cs="Arial"/>
            <w:color w:val="auto"/>
          </w:rPr>
          <w:t>Федеральным законом</w:t>
        </w:r>
      </w:hyperlink>
      <w:r w:rsidR="00D401D5" w:rsidRPr="00601CFA">
        <w:rPr>
          <w:rFonts w:ascii="Arial" w:hAnsi="Arial" w:cs="Arial"/>
        </w:rPr>
        <w:t xml:space="preserve"> </w:t>
      </w:r>
      <w:r w:rsidR="0076018A" w:rsidRPr="00601CFA">
        <w:rPr>
          <w:rFonts w:ascii="Arial" w:hAnsi="Arial" w:cs="Arial"/>
        </w:rPr>
        <w:t xml:space="preserve">от 28.06.2014 года №172-ФЗ </w:t>
      </w:r>
      <w:r w:rsidR="00EC64BE" w:rsidRPr="00601CFA">
        <w:rPr>
          <w:rFonts w:ascii="Arial" w:hAnsi="Arial" w:cs="Arial"/>
        </w:rPr>
        <w:t>«</w:t>
      </w:r>
      <w:r w:rsidR="00D401D5" w:rsidRPr="00601CFA">
        <w:rPr>
          <w:rFonts w:ascii="Arial" w:hAnsi="Arial" w:cs="Arial"/>
        </w:rPr>
        <w:t>О стратегическом планировании в Российской Федерации</w:t>
      </w:r>
      <w:r w:rsidR="00601CFA">
        <w:rPr>
          <w:rFonts w:ascii="Arial" w:hAnsi="Arial" w:cs="Arial"/>
        </w:rPr>
        <w:t>», администрация муниципального образования «Буреть»</w:t>
      </w:r>
    </w:p>
    <w:p w:rsidR="00945372" w:rsidRPr="00601CFA" w:rsidRDefault="00945372">
      <w:pPr>
        <w:rPr>
          <w:rFonts w:ascii="Arial" w:hAnsi="Arial" w:cs="Arial"/>
        </w:rPr>
      </w:pPr>
    </w:p>
    <w:p w:rsidR="00EB5F61" w:rsidRPr="00601CFA" w:rsidRDefault="00601CFA" w:rsidP="00EB5F61">
      <w:pPr>
        <w:ind w:left="424"/>
        <w:jc w:val="center"/>
        <w:rPr>
          <w:rFonts w:ascii="Arial" w:hAnsi="Arial" w:cs="Arial"/>
          <w:b/>
          <w:bCs/>
          <w:sz w:val="30"/>
          <w:szCs w:val="30"/>
        </w:rPr>
      </w:pPr>
      <w:r w:rsidRPr="00601CFA">
        <w:rPr>
          <w:rFonts w:ascii="Arial" w:hAnsi="Arial" w:cs="Arial"/>
          <w:b/>
          <w:bCs/>
          <w:sz w:val="30"/>
          <w:szCs w:val="30"/>
        </w:rPr>
        <w:t>ПОСТАНОВЛЯЕТ</w:t>
      </w:r>
      <w:r w:rsidR="00892204" w:rsidRPr="00601CFA">
        <w:rPr>
          <w:rFonts w:ascii="Arial" w:hAnsi="Arial" w:cs="Arial"/>
          <w:b/>
          <w:bCs/>
          <w:sz w:val="30"/>
          <w:szCs w:val="30"/>
        </w:rPr>
        <w:t>:</w:t>
      </w:r>
    </w:p>
    <w:p w:rsidR="00EB5F61" w:rsidRPr="00601CFA" w:rsidRDefault="00EB5F61">
      <w:pPr>
        <w:rPr>
          <w:rFonts w:ascii="Arial" w:hAnsi="Arial" w:cs="Arial"/>
        </w:rPr>
      </w:pPr>
    </w:p>
    <w:p w:rsidR="0076018A" w:rsidRPr="00601CFA" w:rsidRDefault="00EB5F61" w:rsidP="007C6DD9">
      <w:pPr>
        <w:ind w:firstLine="424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1. Утвердить </w:t>
      </w:r>
      <w:r w:rsidR="0076018A" w:rsidRPr="00601CFA">
        <w:rPr>
          <w:rFonts w:ascii="Arial" w:hAnsi="Arial" w:cs="Arial"/>
        </w:rPr>
        <w:t xml:space="preserve">Порядок разработки и утверждения бюджетного прогноза </w:t>
      </w:r>
      <w:r w:rsidR="00601CFA">
        <w:rPr>
          <w:rFonts w:ascii="Arial" w:hAnsi="Arial" w:cs="Arial"/>
        </w:rPr>
        <w:t>м</w:t>
      </w:r>
      <w:r w:rsidR="00892204" w:rsidRPr="00601CFA">
        <w:rPr>
          <w:rFonts w:ascii="Arial" w:hAnsi="Arial" w:cs="Arial"/>
        </w:rPr>
        <w:t>униципального образования «Буреть»</w:t>
      </w:r>
      <w:r w:rsidR="0076018A" w:rsidRPr="00601CFA">
        <w:rPr>
          <w:rFonts w:ascii="Arial" w:hAnsi="Arial" w:cs="Arial"/>
        </w:rPr>
        <w:t xml:space="preserve"> на долгосрочный период (прилагается).</w:t>
      </w:r>
    </w:p>
    <w:p w:rsidR="00DE1843" w:rsidRPr="00601CFA" w:rsidRDefault="00892204" w:rsidP="009743D2">
      <w:pPr>
        <w:ind w:firstLine="426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>2</w:t>
      </w:r>
      <w:r w:rsidR="00DE1843" w:rsidRPr="00601CFA">
        <w:rPr>
          <w:rFonts w:ascii="Arial" w:hAnsi="Arial" w:cs="Arial"/>
        </w:rPr>
        <w:t>. Настоящее постановление вступает в законную силу со дня его официального опубликования (обнародования).</w:t>
      </w:r>
    </w:p>
    <w:p w:rsidR="00DE1843" w:rsidRPr="00601CFA" w:rsidRDefault="00892204" w:rsidP="009743D2">
      <w:pPr>
        <w:ind w:firstLine="426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>3</w:t>
      </w:r>
      <w:r w:rsidR="00DE1843" w:rsidRPr="00601CFA">
        <w:rPr>
          <w:rFonts w:ascii="Arial" w:hAnsi="Arial" w:cs="Arial"/>
        </w:rPr>
        <w:t xml:space="preserve">. </w:t>
      </w:r>
      <w:proofErr w:type="gramStart"/>
      <w:r w:rsidR="00DE1843" w:rsidRPr="00601CFA">
        <w:rPr>
          <w:rFonts w:ascii="Arial" w:hAnsi="Arial" w:cs="Arial"/>
        </w:rPr>
        <w:t>Контроль за</w:t>
      </w:r>
      <w:proofErr w:type="gramEnd"/>
      <w:r w:rsidR="00DE1843" w:rsidRPr="00601CFA">
        <w:rPr>
          <w:rFonts w:ascii="Arial" w:hAnsi="Arial" w:cs="Arial"/>
        </w:rPr>
        <w:t xml:space="preserve"> исполнением данного постановления </w:t>
      </w:r>
      <w:r w:rsidRPr="00601CFA">
        <w:rPr>
          <w:rFonts w:ascii="Arial" w:hAnsi="Arial" w:cs="Arial"/>
        </w:rPr>
        <w:t>оставляю за собой.</w:t>
      </w:r>
    </w:p>
    <w:p w:rsidR="00EB5F61" w:rsidRPr="00601CFA" w:rsidRDefault="00EB5F61" w:rsidP="00DE1843">
      <w:pPr>
        <w:jc w:val="both"/>
        <w:rPr>
          <w:rFonts w:ascii="Arial" w:hAnsi="Arial" w:cs="Arial"/>
        </w:rPr>
      </w:pPr>
    </w:p>
    <w:p w:rsidR="00EB5F61" w:rsidRPr="00601CFA" w:rsidRDefault="00EB5F61" w:rsidP="00DE1843">
      <w:pPr>
        <w:tabs>
          <w:tab w:val="left" w:pos="709"/>
        </w:tabs>
        <w:jc w:val="both"/>
        <w:rPr>
          <w:rFonts w:ascii="Arial" w:hAnsi="Arial" w:cs="Arial"/>
        </w:rPr>
      </w:pPr>
    </w:p>
    <w:p w:rsidR="00892204" w:rsidRPr="00601CFA" w:rsidRDefault="00DE1843" w:rsidP="00DE1843">
      <w:pPr>
        <w:rPr>
          <w:rFonts w:ascii="Arial" w:hAnsi="Arial" w:cs="Arial"/>
        </w:rPr>
      </w:pPr>
      <w:r w:rsidRPr="00601CFA">
        <w:rPr>
          <w:rFonts w:ascii="Arial" w:hAnsi="Arial" w:cs="Arial"/>
        </w:rPr>
        <w:t>Глава администрации</w:t>
      </w:r>
    </w:p>
    <w:p w:rsidR="00DE1843" w:rsidRPr="00601CFA" w:rsidRDefault="00892204" w:rsidP="00DE1843">
      <w:pPr>
        <w:rPr>
          <w:rFonts w:ascii="Arial" w:hAnsi="Arial" w:cs="Arial"/>
        </w:rPr>
      </w:pPr>
      <w:r w:rsidRPr="00601CFA">
        <w:rPr>
          <w:rFonts w:ascii="Arial" w:hAnsi="Arial" w:cs="Arial"/>
        </w:rPr>
        <w:t>МО «Буреть»</w:t>
      </w:r>
      <w:r w:rsidR="00323DBF" w:rsidRPr="00601CFA">
        <w:rPr>
          <w:rFonts w:ascii="Arial" w:hAnsi="Arial" w:cs="Arial"/>
        </w:rPr>
        <w:t xml:space="preserve"> </w:t>
      </w:r>
    </w:p>
    <w:p w:rsidR="00892204" w:rsidRPr="00601CFA" w:rsidRDefault="00892204" w:rsidP="00892204">
      <w:pPr>
        <w:tabs>
          <w:tab w:val="left" w:pos="2655"/>
          <w:tab w:val="right" w:pos="10205"/>
        </w:tabs>
        <w:rPr>
          <w:rFonts w:ascii="Arial" w:eastAsia="Arial CYR" w:hAnsi="Arial" w:cs="Arial"/>
        </w:rPr>
      </w:pPr>
      <w:r w:rsidRPr="00601CFA">
        <w:rPr>
          <w:rFonts w:ascii="Arial" w:eastAsia="Arial CYR" w:hAnsi="Arial" w:cs="Arial"/>
        </w:rPr>
        <w:t>А.С. Ткач</w:t>
      </w:r>
    </w:p>
    <w:p w:rsidR="00892204" w:rsidRPr="00601CFA" w:rsidRDefault="00892204" w:rsidP="00892204">
      <w:pPr>
        <w:tabs>
          <w:tab w:val="left" w:pos="2655"/>
          <w:tab w:val="right" w:pos="10205"/>
        </w:tabs>
        <w:rPr>
          <w:rFonts w:ascii="Arial" w:eastAsia="Arial CYR" w:hAnsi="Arial" w:cs="Arial"/>
        </w:rPr>
      </w:pPr>
    </w:p>
    <w:p w:rsidR="00892204" w:rsidRPr="00601CFA" w:rsidRDefault="00892204" w:rsidP="00892204">
      <w:pPr>
        <w:tabs>
          <w:tab w:val="left" w:pos="2655"/>
          <w:tab w:val="right" w:pos="10205"/>
        </w:tabs>
        <w:rPr>
          <w:rFonts w:ascii="Arial" w:eastAsia="Arial CYR" w:hAnsi="Arial" w:cs="Arial"/>
        </w:rPr>
      </w:pPr>
    </w:p>
    <w:p w:rsidR="003273BB" w:rsidRPr="00601CFA" w:rsidRDefault="003273BB" w:rsidP="00892204">
      <w:pPr>
        <w:tabs>
          <w:tab w:val="left" w:pos="2655"/>
          <w:tab w:val="right" w:pos="10205"/>
        </w:tabs>
        <w:jc w:val="right"/>
        <w:rPr>
          <w:rFonts w:ascii="Courier New" w:eastAsia="Arial CYR" w:hAnsi="Courier New" w:cs="Courier New"/>
          <w:sz w:val="22"/>
          <w:szCs w:val="22"/>
        </w:rPr>
      </w:pPr>
      <w:r w:rsidRPr="00601CFA">
        <w:rPr>
          <w:rFonts w:ascii="Courier New" w:eastAsia="Arial CYR" w:hAnsi="Courier New" w:cs="Courier New"/>
          <w:sz w:val="22"/>
          <w:szCs w:val="22"/>
        </w:rPr>
        <w:t>УТВЕРЖДЕНО</w:t>
      </w:r>
    </w:p>
    <w:p w:rsidR="003273BB" w:rsidRPr="00601CFA" w:rsidRDefault="002A06CE" w:rsidP="003273BB">
      <w:pPr>
        <w:suppressAutoHyphens/>
        <w:ind w:firstLine="698"/>
        <w:jc w:val="right"/>
        <w:rPr>
          <w:rFonts w:ascii="Courier New" w:eastAsia="Arial CYR" w:hAnsi="Courier New" w:cs="Courier New"/>
          <w:sz w:val="22"/>
          <w:szCs w:val="22"/>
        </w:rPr>
      </w:pPr>
      <w:hyperlink r:id="rId9">
        <w:proofErr w:type="gramStart"/>
        <w:r w:rsidR="003273BB" w:rsidRPr="00601CFA">
          <w:rPr>
            <w:rFonts w:ascii="Courier New" w:eastAsia="Arial CYR" w:hAnsi="Courier New" w:cs="Courier New"/>
            <w:sz w:val="22"/>
            <w:szCs w:val="22"/>
          </w:rPr>
          <w:t>постановлени</w:t>
        </w:r>
      </w:hyperlink>
      <w:r w:rsidR="003273BB" w:rsidRPr="00601CFA">
        <w:rPr>
          <w:rFonts w:ascii="Courier New" w:eastAsia="Arial CYR" w:hAnsi="Courier New" w:cs="Courier New"/>
          <w:sz w:val="22"/>
          <w:szCs w:val="22"/>
        </w:rPr>
        <w:t>ем</w:t>
      </w:r>
      <w:proofErr w:type="gramEnd"/>
      <w:r w:rsidR="003273BB" w:rsidRPr="00601CFA">
        <w:rPr>
          <w:rFonts w:ascii="Courier New" w:eastAsia="Arial CYR" w:hAnsi="Courier New" w:cs="Courier New"/>
          <w:color w:val="26282F"/>
          <w:sz w:val="22"/>
          <w:szCs w:val="22"/>
        </w:rPr>
        <w:t xml:space="preserve"> администрации</w:t>
      </w:r>
    </w:p>
    <w:p w:rsidR="003273BB" w:rsidRPr="00601CFA" w:rsidRDefault="00601CFA" w:rsidP="003273BB">
      <w:pPr>
        <w:suppressAutoHyphens/>
        <w:ind w:firstLine="698"/>
        <w:jc w:val="right"/>
        <w:rPr>
          <w:rFonts w:ascii="Courier New" w:eastAsia="Arial CYR" w:hAnsi="Courier New" w:cs="Courier New"/>
          <w:sz w:val="22"/>
          <w:szCs w:val="22"/>
        </w:rPr>
      </w:pPr>
      <w:r>
        <w:rPr>
          <w:rFonts w:ascii="Courier New" w:eastAsia="Arial CYR" w:hAnsi="Courier New" w:cs="Courier New"/>
          <w:color w:val="26282F"/>
          <w:sz w:val="22"/>
          <w:szCs w:val="22"/>
        </w:rPr>
        <w:t>м</w:t>
      </w:r>
      <w:r w:rsidR="00892204" w:rsidRPr="00601CFA">
        <w:rPr>
          <w:rFonts w:ascii="Courier New" w:eastAsia="Arial CYR" w:hAnsi="Courier New" w:cs="Courier New"/>
          <w:color w:val="26282F"/>
          <w:sz w:val="22"/>
          <w:szCs w:val="22"/>
        </w:rPr>
        <w:t>униципального образования «Буреть»</w:t>
      </w:r>
    </w:p>
    <w:p w:rsidR="003273BB" w:rsidRPr="00601CFA" w:rsidRDefault="00601CFA" w:rsidP="00601CFA">
      <w:pPr>
        <w:suppressAutoHyphens/>
        <w:ind w:firstLine="698"/>
        <w:jc w:val="right"/>
        <w:rPr>
          <w:rFonts w:ascii="Courier New" w:eastAsia="Arial CYR" w:hAnsi="Courier New" w:cs="Courier New"/>
          <w:sz w:val="22"/>
          <w:szCs w:val="22"/>
        </w:rPr>
      </w:pPr>
      <w:r w:rsidRPr="00601CFA">
        <w:rPr>
          <w:rFonts w:ascii="Courier New" w:eastAsia="Arial CYR" w:hAnsi="Courier New" w:cs="Courier New"/>
          <w:color w:val="26282F"/>
          <w:sz w:val="22"/>
          <w:szCs w:val="22"/>
        </w:rPr>
        <w:t>О</w:t>
      </w:r>
      <w:r w:rsidR="003273BB" w:rsidRPr="00601CFA">
        <w:rPr>
          <w:rFonts w:ascii="Courier New" w:eastAsia="Arial CYR" w:hAnsi="Courier New" w:cs="Courier New"/>
          <w:color w:val="26282F"/>
          <w:sz w:val="22"/>
          <w:szCs w:val="22"/>
        </w:rPr>
        <w:t>т</w:t>
      </w:r>
      <w:r>
        <w:rPr>
          <w:rFonts w:ascii="Courier New" w:eastAsia="Arial CYR" w:hAnsi="Courier New" w:cs="Courier New"/>
          <w:color w:val="26282F"/>
          <w:sz w:val="22"/>
          <w:szCs w:val="22"/>
        </w:rPr>
        <w:t>13.11.</w:t>
      </w:r>
      <w:r w:rsidR="003273BB" w:rsidRPr="00601CFA">
        <w:rPr>
          <w:rFonts w:ascii="Courier New" w:eastAsia="Arial CYR" w:hAnsi="Courier New" w:cs="Courier New"/>
          <w:color w:val="26282F"/>
          <w:sz w:val="22"/>
          <w:szCs w:val="22"/>
        </w:rPr>
        <w:t>201</w:t>
      </w:r>
      <w:r w:rsidR="00892204" w:rsidRPr="00601CFA">
        <w:rPr>
          <w:rFonts w:ascii="Courier New" w:eastAsia="Arial CYR" w:hAnsi="Courier New" w:cs="Courier New"/>
          <w:color w:val="26282F"/>
          <w:sz w:val="22"/>
          <w:szCs w:val="22"/>
        </w:rPr>
        <w:t>9</w:t>
      </w:r>
      <w:r w:rsidR="003273BB" w:rsidRPr="00601CFA">
        <w:rPr>
          <w:rFonts w:ascii="Courier New" w:eastAsia="Arial CYR" w:hAnsi="Courier New" w:cs="Courier New"/>
          <w:color w:val="26282F"/>
          <w:sz w:val="22"/>
          <w:szCs w:val="22"/>
        </w:rPr>
        <w:t xml:space="preserve"> г №</w:t>
      </w:r>
      <w:r>
        <w:rPr>
          <w:rFonts w:ascii="Courier New" w:eastAsia="Arial CYR" w:hAnsi="Courier New" w:cs="Courier New"/>
          <w:color w:val="26282F"/>
          <w:sz w:val="22"/>
          <w:szCs w:val="22"/>
        </w:rPr>
        <w:t>71</w:t>
      </w:r>
    </w:p>
    <w:p w:rsidR="00DE1843" w:rsidRDefault="00DE1843" w:rsidP="00DE1843">
      <w:pPr>
        <w:tabs>
          <w:tab w:val="left" w:pos="709"/>
        </w:tabs>
        <w:jc w:val="both"/>
        <w:rPr>
          <w:rFonts w:ascii="Arial" w:hAnsi="Arial" w:cs="Arial"/>
        </w:rPr>
      </w:pPr>
    </w:p>
    <w:p w:rsidR="00601CFA" w:rsidRPr="00601CFA" w:rsidRDefault="00601CFA" w:rsidP="00DE1843">
      <w:pPr>
        <w:tabs>
          <w:tab w:val="left" w:pos="709"/>
        </w:tabs>
        <w:jc w:val="both"/>
        <w:rPr>
          <w:rFonts w:ascii="Arial" w:hAnsi="Arial" w:cs="Arial"/>
        </w:rPr>
      </w:pPr>
    </w:p>
    <w:p w:rsidR="007C6DD9" w:rsidRPr="00601CFA" w:rsidRDefault="00601CFA" w:rsidP="003273BB">
      <w:pPr>
        <w:tabs>
          <w:tab w:val="left" w:pos="709"/>
        </w:tabs>
        <w:jc w:val="center"/>
        <w:rPr>
          <w:rFonts w:ascii="Arial" w:hAnsi="Arial" w:cs="Arial"/>
          <w:b/>
          <w:sz w:val="30"/>
          <w:szCs w:val="30"/>
        </w:rPr>
      </w:pPr>
      <w:r w:rsidRPr="00601CFA">
        <w:rPr>
          <w:rFonts w:ascii="Arial" w:hAnsi="Arial" w:cs="Arial"/>
          <w:b/>
          <w:sz w:val="30"/>
          <w:szCs w:val="30"/>
        </w:rPr>
        <w:t xml:space="preserve">ПОРЯДОК </w:t>
      </w:r>
    </w:p>
    <w:p w:rsidR="003273BB" w:rsidRPr="00601CFA" w:rsidRDefault="00601CFA" w:rsidP="003273BB">
      <w:pPr>
        <w:tabs>
          <w:tab w:val="left" w:pos="709"/>
        </w:tabs>
        <w:jc w:val="center"/>
        <w:rPr>
          <w:rFonts w:ascii="Arial" w:hAnsi="Arial" w:cs="Arial"/>
          <w:b/>
          <w:sz w:val="30"/>
          <w:szCs w:val="30"/>
        </w:rPr>
      </w:pPr>
      <w:r w:rsidRPr="00601CFA">
        <w:rPr>
          <w:rFonts w:ascii="Arial" w:hAnsi="Arial" w:cs="Arial"/>
          <w:b/>
          <w:sz w:val="30"/>
          <w:szCs w:val="30"/>
        </w:rPr>
        <w:t xml:space="preserve">РАЗРАБОТКИ И УТВЕРЖДЕНИЯ БЮДЖЕТНОГО ПРОГНОЗА МУНИЦИПАЛЬНОГО ОБРАЗОВАНИЯ «БУРЕТЬ» НА ДОЛГОСРОЧНЫЙ ПЕРИОД </w:t>
      </w:r>
    </w:p>
    <w:p w:rsidR="00DE1843" w:rsidRPr="00601CFA" w:rsidRDefault="00DE1843" w:rsidP="00DE1843">
      <w:pPr>
        <w:tabs>
          <w:tab w:val="left" w:pos="709"/>
        </w:tabs>
        <w:jc w:val="both"/>
        <w:rPr>
          <w:rFonts w:ascii="Arial" w:hAnsi="Arial" w:cs="Arial"/>
        </w:rPr>
      </w:pP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0" w:name="sub_91"/>
      <w:r w:rsidRPr="00601CFA">
        <w:rPr>
          <w:rFonts w:ascii="Arial" w:hAnsi="Arial" w:cs="Arial"/>
        </w:rPr>
        <w:t xml:space="preserve">1. Настоящий Порядок определяет сроки разработки и утверждения, период действия, состав и содержание бюджетного прогноза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на долгосрочный период (далее - </w:t>
      </w:r>
      <w:r w:rsidR="00B1500F" w:rsidRPr="00601CFA">
        <w:rPr>
          <w:rFonts w:ascii="Arial" w:hAnsi="Arial" w:cs="Arial"/>
        </w:rPr>
        <w:t>Б</w:t>
      </w:r>
      <w:r w:rsidRPr="00601CFA">
        <w:rPr>
          <w:rFonts w:ascii="Arial" w:hAnsi="Arial" w:cs="Arial"/>
        </w:rPr>
        <w:t>юджетный прогноз).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1" w:name="sub_92"/>
      <w:bookmarkEnd w:id="0"/>
      <w:r w:rsidRPr="00601CFA">
        <w:rPr>
          <w:rFonts w:ascii="Arial" w:hAnsi="Arial" w:cs="Arial"/>
        </w:rPr>
        <w:lastRenderedPageBreak/>
        <w:t xml:space="preserve">2. Бюджетный прогноз разрабатывается каждые три года на шестилетний период на основе прогноза социально-экономического развития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(далее - прогноз социально-экономического развития) на соответствующий период.</w:t>
      </w:r>
    </w:p>
    <w:bookmarkEnd w:id="1"/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Бюджетный прогноз может быть изменен с учетом изменения прогноза социально-экономического развития на соответствующий период и принятого решения Думы поселения о бюджете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(далее - бюджет поселения) на очередной финансовый год и на плановый период без продления периода его действия.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2" w:name="sub_93"/>
      <w:r w:rsidRPr="00601CFA">
        <w:rPr>
          <w:rFonts w:ascii="Arial" w:hAnsi="Arial" w:cs="Arial"/>
        </w:rPr>
        <w:t xml:space="preserve">3. Разработка проекта </w:t>
      </w:r>
      <w:r w:rsidR="00B1500F" w:rsidRPr="00601CFA">
        <w:rPr>
          <w:rFonts w:ascii="Arial" w:hAnsi="Arial" w:cs="Arial"/>
        </w:rPr>
        <w:t>Б</w:t>
      </w:r>
      <w:r w:rsidRPr="00601CFA">
        <w:rPr>
          <w:rFonts w:ascii="Arial" w:hAnsi="Arial" w:cs="Arial"/>
        </w:rPr>
        <w:t xml:space="preserve">юджетного прогноза (проекта изменений бюджетного прогноза) осуществляется </w:t>
      </w:r>
      <w:r w:rsidR="00892204" w:rsidRPr="00601CFA">
        <w:rPr>
          <w:rFonts w:ascii="Arial" w:hAnsi="Arial" w:cs="Arial"/>
        </w:rPr>
        <w:t>начальником финансового отдела</w:t>
      </w:r>
      <w:r w:rsidRPr="00601CFA">
        <w:rPr>
          <w:rFonts w:ascii="Arial" w:hAnsi="Arial" w:cs="Arial"/>
        </w:rPr>
        <w:t xml:space="preserve"> администрации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>.</w:t>
      </w:r>
    </w:p>
    <w:bookmarkEnd w:id="2"/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Сроки разработки проекта бюджетного прогноза (проекта изменений бюджетного прогноза) устанавливаются соответствующим распоряжением администрации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>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3" w:name="sub_94"/>
      <w:r w:rsidRPr="00601CFA">
        <w:rPr>
          <w:rFonts w:ascii="Arial" w:hAnsi="Arial" w:cs="Arial"/>
        </w:rPr>
        <w:t xml:space="preserve">4. Проект </w:t>
      </w:r>
      <w:r w:rsidR="00B1500F" w:rsidRPr="00601CFA">
        <w:rPr>
          <w:rFonts w:ascii="Arial" w:hAnsi="Arial" w:cs="Arial"/>
        </w:rPr>
        <w:t>Б</w:t>
      </w:r>
      <w:r w:rsidRPr="00601CFA">
        <w:rPr>
          <w:rFonts w:ascii="Arial" w:hAnsi="Arial" w:cs="Arial"/>
        </w:rPr>
        <w:t xml:space="preserve">юджетного прогноза (проект изменений </w:t>
      </w:r>
      <w:r w:rsidR="00B1500F" w:rsidRPr="00601CFA">
        <w:rPr>
          <w:rFonts w:ascii="Arial" w:hAnsi="Arial" w:cs="Arial"/>
        </w:rPr>
        <w:t>Б</w:t>
      </w:r>
      <w:r w:rsidRPr="00601CFA">
        <w:rPr>
          <w:rFonts w:ascii="Arial" w:hAnsi="Arial" w:cs="Arial"/>
        </w:rPr>
        <w:t xml:space="preserve">юджетного прогноза), за исключением показателей финансового обеспечения муниципальных программ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, направляется в Думу поселения одновременно с проектом решения Думы поселения о бюджете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на очередной финансовый год и на плановый период</w:t>
      </w:r>
      <w:r w:rsidR="0024341A" w:rsidRPr="00601CFA">
        <w:rPr>
          <w:rFonts w:ascii="Arial" w:hAnsi="Arial" w:cs="Arial"/>
        </w:rPr>
        <w:t xml:space="preserve"> в составе материалов к проекту решения Думы поселения о бюджете</w:t>
      </w:r>
      <w:r w:rsidRPr="00601CFA">
        <w:rPr>
          <w:rFonts w:ascii="Arial" w:hAnsi="Arial" w:cs="Arial"/>
        </w:rPr>
        <w:t>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4" w:name="sub_95"/>
      <w:bookmarkEnd w:id="3"/>
      <w:r w:rsidRPr="00601CFA">
        <w:rPr>
          <w:rFonts w:ascii="Arial" w:hAnsi="Arial" w:cs="Arial"/>
        </w:rPr>
        <w:t xml:space="preserve">5. Бюджетный прогноз (изменения </w:t>
      </w:r>
      <w:r w:rsidR="00B1500F" w:rsidRPr="00601CFA">
        <w:rPr>
          <w:rFonts w:ascii="Arial" w:hAnsi="Arial" w:cs="Arial"/>
        </w:rPr>
        <w:t>Б</w:t>
      </w:r>
      <w:r w:rsidRPr="00601CFA">
        <w:rPr>
          <w:rFonts w:ascii="Arial" w:hAnsi="Arial" w:cs="Arial"/>
        </w:rPr>
        <w:t xml:space="preserve">юджетного прогноза) утверждается (утверждаются) постановлением администрации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в срок, не превышающий двух месяцев со дня официального опубликования решения Думы поселения о бюджете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на очередной финансовый год и на плановый период.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5" w:name="sub_96"/>
      <w:bookmarkEnd w:id="4"/>
      <w:r w:rsidRPr="00601CFA">
        <w:rPr>
          <w:rFonts w:ascii="Arial" w:hAnsi="Arial" w:cs="Arial"/>
        </w:rPr>
        <w:t>6. Бюджетный прогноз состоит из текстовой части и приложений.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6" w:name="sub_97"/>
      <w:bookmarkEnd w:id="5"/>
      <w:r w:rsidRPr="00601CFA">
        <w:rPr>
          <w:rFonts w:ascii="Arial" w:hAnsi="Arial" w:cs="Arial"/>
        </w:rPr>
        <w:t>7. Текстовая часть бюджетного прогноза включает следующие основные разделы:</w:t>
      </w:r>
    </w:p>
    <w:bookmarkEnd w:id="6"/>
    <w:p w:rsidR="00E5473A" w:rsidRPr="00601CFA" w:rsidRDefault="00E5473A" w:rsidP="00E5473A">
      <w:pPr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>1) цели и задачи бюджетной политики</w:t>
      </w:r>
      <w:r w:rsidR="0024341A" w:rsidRPr="00601CFA">
        <w:rPr>
          <w:rFonts w:ascii="Arial" w:hAnsi="Arial" w:cs="Arial"/>
        </w:rPr>
        <w:t xml:space="preserve"> в долгосрочном периоде</w:t>
      </w:r>
      <w:r w:rsidRPr="00601CFA">
        <w:rPr>
          <w:rFonts w:ascii="Arial" w:hAnsi="Arial" w:cs="Arial"/>
        </w:rPr>
        <w:t>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2) </w:t>
      </w:r>
      <w:r w:rsidR="00132E7C" w:rsidRPr="00601CFA">
        <w:rPr>
          <w:rFonts w:ascii="Arial" w:hAnsi="Arial" w:cs="Arial"/>
        </w:rPr>
        <w:t>второй раздел должен содержать сведения условиях формирования бюджетного прогноза</w:t>
      </w:r>
      <w:r w:rsidRPr="00601CFA">
        <w:rPr>
          <w:rFonts w:ascii="Arial" w:hAnsi="Arial" w:cs="Arial"/>
        </w:rPr>
        <w:t>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>3) прогноз основных характеристик бюджета поселения;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4) показатели финансового обеспечения муниципальных программ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на период их действия;</w:t>
      </w:r>
    </w:p>
    <w:p w:rsidR="00E5473A" w:rsidRPr="00601CFA" w:rsidRDefault="00E5473A" w:rsidP="00601CFA">
      <w:pPr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5) </w:t>
      </w:r>
      <w:r w:rsidR="00DD5296" w:rsidRPr="00601CFA">
        <w:rPr>
          <w:rFonts w:ascii="Arial" w:hAnsi="Arial" w:cs="Arial"/>
        </w:rPr>
        <w:t>оценка и минимизация бюджетных рисков.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E5473A" w:rsidRPr="00601CFA" w:rsidRDefault="00E5473A" w:rsidP="00E5473A">
      <w:pPr>
        <w:ind w:firstLine="708"/>
        <w:jc w:val="both"/>
        <w:rPr>
          <w:rFonts w:ascii="Arial" w:hAnsi="Arial" w:cs="Arial"/>
        </w:rPr>
      </w:pPr>
      <w:bookmarkStart w:id="7" w:name="sub_98"/>
      <w:r w:rsidRPr="00601CFA">
        <w:rPr>
          <w:rFonts w:ascii="Arial" w:hAnsi="Arial" w:cs="Arial"/>
        </w:rPr>
        <w:t>8. К содержанию разделов бюджетного прогноза предъявляются следующие основные требования: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bookmarkStart w:id="8" w:name="sub_981"/>
      <w:bookmarkEnd w:id="7"/>
      <w:r w:rsidRPr="00601CFA">
        <w:rPr>
          <w:rFonts w:ascii="Arial" w:hAnsi="Arial" w:cs="Arial"/>
        </w:rPr>
        <w:t>1) первый раздел должен содержать описание целей, задач и основных подходов к формированию долгосрочной бюджетной политики;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bookmarkStart w:id="9" w:name="sub_982"/>
      <w:bookmarkEnd w:id="8"/>
      <w:r w:rsidRPr="00601CFA">
        <w:rPr>
          <w:rFonts w:ascii="Arial" w:hAnsi="Arial" w:cs="Arial"/>
        </w:rPr>
        <w:t xml:space="preserve">2) второй раздел должен содержать сведения </w:t>
      </w:r>
      <w:r w:rsidR="00132E7C" w:rsidRPr="00601CFA">
        <w:rPr>
          <w:rFonts w:ascii="Arial" w:hAnsi="Arial" w:cs="Arial"/>
        </w:rPr>
        <w:t>условиях формирования бюджетного прогноза</w:t>
      </w:r>
      <w:r w:rsidRPr="00601CFA">
        <w:rPr>
          <w:rFonts w:ascii="Arial" w:hAnsi="Arial" w:cs="Arial"/>
        </w:rPr>
        <w:t>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bookmarkStart w:id="10" w:name="sub_983"/>
      <w:bookmarkEnd w:id="9"/>
      <w:r w:rsidRPr="00601CFA">
        <w:rPr>
          <w:rFonts w:ascii="Arial" w:hAnsi="Arial" w:cs="Arial"/>
        </w:rPr>
        <w:t>3) третий раздел должен содержать анализ основных характеристик бюджета поселения (доходы, расходы, дефицит (профицит), источники финансирования дефицита, объем муниципального долга, иные показатели);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bookmarkStart w:id="11" w:name="sub_984"/>
      <w:bookmarkEnd w:id="10"/>
      <w:r w:rsidRPr="00601CFA">
        <w:rPr>
          <w:rFonts w:ascii="Arial" w:hAnsi="Arial" w:cs="Arial"/>
        </w:rPr>
        <w:t xml:space="preserve">4) четвертый раздел должен содержать прогноз предельных расходов на финансовое обеспечение муниципальных программ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 xml:space="preserve"> (на период их действия), а также, при необходимости, обоснование методологических подходов к формированию указанных расходов, порядок, </w:t>
      </w:r>
      <w:r w:rsidRPr="00601CFA">
        <w:rPr>
          <w:rFonts w:ascii="Arial" w:hAnsi="Arial" w:cs="Arial"/>
        </w:rPr>
        <w:lastRenderedPageBreak/>
        <w:t xml:space="preserve">основания и сроки изменения показателей финансового обеспечения муниципальных программ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Pr="00601CFA">
        <w:rPr>
          <w:rFonts w:ascii="Arial" w:hAnsi="Arial" w:cs="Arial"/>
        </w:rPr>
        <w:t>;</w:t>
      </w:r>
    </w:p>
    <w:p w:rsidR="00E5473A" w:rsidRPr="00601CFA" w:rsidRDefault="00E5473A" w:rsidP="00E5473A">
      <w:pPr>
        <w:jc w:val="both"/>
        <w:rPr>
          <w:rFonts w:ascii="Arial" w:hAnsi="Arial" w:cs="Arial"/>
        </w:rPr>
      </w:pPr>
      <w:bookmarkStart w:id="12" w:name="sub_985"/>
      <w:bookmarkEnd w:id="11"/>
      <w:r w:rsidRPr="00601CFA">
        <w:rPr>
          <w:rFonts w:ascii="Arial" w:hAnsi="Arial" w:cs="Arial"/>
        </w:rPr>
        <w:t xml:space="preserve">5) пятый раздел должен содержать </w:t>
      </w:r>
      <w:r w:rsidR="002C4C08" w:rsidRPr="00601CFA">
        <w:rPr>
          <w:rFonts w:ascii="Arial" w:hAnsi="Arial" w:cs="Arial"/>
        </w:rPr>
        <w:t>оценку и минимизацию бюджетных рисков</w:t>
      </w:r>
      <w:r w:rsidRPr="00601CFA">
        <w:rPr>
          <w:rFonts w:ascii="Arial" w:hAnsi="Arial" w:cs="Arial"/>
        </w:rPr>
        <w:t>.</w:t>
      </w:r>
    </w:p>
    <w:p w:rsidR="00E5473A" w:rsidRPr="00601CFA" w:rsidRDefault="00E5473A" w:rsidP="00B1500F">
      <w:pPr>
        <w:ind w:firstLine="708"/>
        <w:jc w:val="both"/>
        <w:rPr>
          <w:rFonts w:ascii="Arial" w:hAnsi="Arial" w:cs="Arial"/>
        </w:rPr>
      </w:pPr>
      <w:bookmarkStart w:id="13" w:name="sub_99"/>
      <w:bookmarkEnd w:id="12"/>
      <w:r w:rsidRPr="00601CFA">
        <w:rPr>
          <w:rFonts w:ascii="Arial" w:hAnsi="Arial" w:cs="Arial"/>
        </w:rPr>
        <w:t xml:space="preserve">9. Приложения к тексту </w:t>
      </w:r>
      <w:r w:rsidR="00B1500F" w:rsidRPr="00601CFA">
        <w:rPr>
          <w:rFonts w:ascii="Arial" w:hAnsi="Arial" w:cs="Arial"/>
        </w:rPr>
        <w:t>б</w:t>
      </w:r>
      <w:r w:rsidRPr="00601CFA">
        <w:rPr>
          <w:rFonts w:ascii="Arial" w:hAnsi="Arial" w:cs="Arial"/>
        </w:rPr>
        <w:t>юджетного прогноза содержат:</w:t>
      </w:r>
    </w:p>
    <w:bookmarkEnd w:id="13"/>
    <w:p w:rsidR="00E5473A" w:rsidRPr="00601CFA" w:rsidRDefault="00E5473A" w:rsidP="00E5473A">
      <w:pPr>
        <w:jc w:val="both"/>
        <w:rPr>
          <w:rFonts w:ascii="Arial" w:hAnsi="Arial" w:cs="Arial"/>
        </w:rPr>
      </w:pPr>
      <w:r w:rsidRPr="00601CFA">
        <w:rPr>
          <w:rFonts w:ascii="Arial" w:hAnsi="Arial" w:cs="Arial"/>
        </w:rPr>
        <w:t xml:space="preserve">1) прогноз основных характеристик бюджета </w:t>
      </w:r>
      <w:r w:rsidR="00892204" w:rsidRPr="00601CFA">
        <w:rPr>
          <w:rFonts w:ascii="Arial" w:hAnsi="Arial" w:cs="Arial"/>
        </w:rPr>
        <w:t>Муниципального образования «Буреть»</w:t>
      </w:r>
      <w:r w:rsidR="00B1500F" w:rsidRPr="00601CFA">
        <w:rPr>
          <w:rFonts w:ascii="Arial" w:hAnsi="Arial" w:cs="Arial"/>
        </w:rPr>
        <w:t xml:space="preserve"> </w:t>
      </w:r>
      <w:r w:rsidRPr="00601CFA">
        <w:rPr>
          <w:rFonts w:ascii="Arial" w:hAnsi="Arial" w:cs="Arial"/>
        </w:rPr>
        <w:t xml:space="preserve"> (по форме согласно </w:t>
      </w:r>
      <w:hyperlink w:anchor="sub_999101" w:history="1">
        <w:r w:rsidRPr="00601CFA">
          <w:rPr>
            <w:rStyle w:val="a3"/>
            <w:rFonts w:ascii="Arial" w:hAnsi="Arial" w:cs="Arial"/>
            <w:color w:val="auto"/>
          </w:rPr>
          <w:t xml:space="preserve">приложению </w:t>
        </w:r>
        <w:r w:rsidR="00B1500F" w:rsidRPr="00601CFA">
          <w:rPr>
            <w:rStyle w:val="a3"/>
            <w:rFonts w:ascii="Arial" w:hAnsi="Arial" w:cs="Arial"/>
            <w:color w:val="auto"/>
          </w:rPr>
          <w:t>№</w:t>
        </w:r>
        <w:r w:rsidRPr="00601CFA">
          <w:rPr>
            <w:rStyle w:val="a3"/>
            <w:rFonts w:ascii="Arial" w:hAnsi="Arial" w:cs="Arial"/>
            <w:color w:val="auto"/>
          </w:rPr>
          <w:t>1</w:t>
        </w:r>
      </w:hyperlink>
      <w:r w:rsidRPr="00601CFA">
        <w:rPr>
          <w:rFonts w:ascii="Arial" w:hAnsi="Arial" w:cs="Arial"/>
        </w:rPr>
        <w:t xml:space="preserve"> к настоящему Порядку);</w:t>
      </w:r>
    </w:p>
    <w:p w:rsidR="00B1500F" w:rsidRPr="00601CFA" w:rsidRDefault="00B1500F" w:rsidP="00B1500F">
      <w:pPr>
        <w:ind w:firstLine="170"/>
        <w:jc w:val="both"/>
        <w:rPr>
          <w:rFonts w:ascii="Arial" w:hAnsi="Arial" w:cs="Arial"/>
        </w:rPr>
      </w:pPr>
    </w:p>
    <w:p w:rsidR="00601CFA" w:rsidRDefault="00B1500F" w:rsidP="00E5473A">
      <w:pPr>
        <w:rPr>
          <w:rFonts w:ascii="Arial" w:hAnsi="Arial" w:cs="Arial"/>
        </w:rPr>
      </w:pPr>
      <w:r w:rsidRPr="00601CFA">
        <w:rPr>
          <w:rFonts w:ascii="Arial" w:hAnsi="Arial" w:cs="Arial"/>
        </w:rPr>
        <w:t>Глава администрации</w:t>
      </w:r>
    </w:p>
    <w:p w:rsidR="00601CFA" w:rsidRDefault="00601CFA" w:rsidP="00E5473A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1500F" w:rsidRPr="00601CFA" w:rsidRDefault="004825F9" w:rsidP="00E5473A">
      <w:pPr>
        <w:rPr>
          <w:rFonts w:ascii="Arial" w:hAnsi="Arial" w:cs="Arial"/>
        </w:rPr>
      </w:pPr>
      <w:proofErr w:type="spellStart"/>
      <w:r w:rsidRPr="00601CFA">
        <w:rPr>
          <w:rFonts w:ascii="Arial" w:hAnsi="Arial" w:cs="Arial"/>
        </w:rPr>
        <w:t>А.С.Ткач</w:t>
      </w:r>
      <w:proofErr w:type="spellEnd"/>
    </w:p>
    <w:p w:rsidR="002C4C08" w:rsidRPr="00601CFA" w:rsidRDefault="002C4C08" w:rsidP="00E5473A">
      <w:pPr>
        <w:rPr>
          <w:rFonts w:ascii="Arial" w:hAnsi="Arial" w:cs="Arial"/>
        </w:rPr>
      </w:pPr>
    </w:p>
    <w:p w:rsidR="00B1500F" w:rsidRPr="00601CFA" w:rsidRDefault="00B1500F" w:rsidP="00E5473A">
      <w:pPr>
        <w:rPr>
          <w:rFonts w:ascii="Arial" w:hAnsi="Arial" w:cs="Arial"/>
        </w:rPr>
      </w:pPr>
    </w:p>
    <w:p w:rsidR="00E5473A" w:rsidRPr="00601CFA" w:rsidRDefault="00E5473A" w:rsidP="00E5473A">
      <w:pPr>
        <w:ind w:firstLine="698"/>
        <w:jc w:val="right"/>
        <w:rPr>
          <w:rFonts w:ascii="Courier New" w:hAnsi="Courier New" w:cs="Courier New"/>
          <w:b/>
          <w:sz w:val="22"/>
          <w:szCs w:val="22"/>
        </w:rPr>
      </w:pPr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 xml:space="preserve">Приложение </w:t>
      </w:r>
      <w:r w:rsidR="00FC69BF"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>№</w:t>
      </w:r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>1</w:t>
      </w:r>
    </w:p>
    <w:p w:rsidR="00E5473A" w:rsidRPr="00601CFA" w:rsidRDefault="00E5473A" w:rsidP="00E5473A">
      <w:pPr>
        <w:ind w:firstLine="698"/>
        <w:jc w:val="right"/>
        <w:rPr>
          <w:rFonts w:ascii="Courier New" w:hAnsi="Courier New" w:cs="Courier New"/>
          <w:b/>
          <w:sz w:val="22"/>
          <w:szCs w:val="22"/>
        </w:rPr>
      </w:pPr>
      <w:bookmarkStart w:id="14" w:name="_GoBack"/>
      <w:bookmarkEnd w:id="14"/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 xml:space="preserve">к </w:t>
      </w:r>
      <w:hyperlink w:anchor="sub_9991" w:history="1">
        <w:r w:rsidRPr="00601CFA">
          <w:rPr>
            <w:rStyle w:val="a3"/>
            <w:rFonts w:ascii="Courier New" w:hAnsi="Courier New" w:cs="Courier New"/>
            <w:color w:val="auto"/>
            <w:sz w:val="22"/>
            <w:szCs w:val="22"/>
          </w:rPr>
          <w:t>Порядк</w:t>
        </w:r>
        <w:r w:rsidRPr="00601CFA">
          <w:rPr>
            <w:rStyle w:val="a3"/>
            <w:rFonts w:ascii="Courier New" w:hAnsi="Courier New" w:cs="Courier New"/>
            <w:b/>
            <w:color w:val="auto"/>
            <w:sz w:val="22"/>
            <w:szCs w:val="22"/>
          </w:rPr>
          <w:t>у</w:t>
        </w:r>
      </w:hyperlink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 xml:space="preserve"> разработки и утверждения</w:t>
      </w:r>
    </w:p>
    <w:p w:rsidR="00FC69BF" w:rsidRPr="00601CFA" w:rsidRDefault="00E5473A" w:rsidP="00E5473A">
      <w:pPr>
        <w:ind w:firstLine="698"/>
        <w:jc w:val="right"/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</w:pPr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 xml:space="preserve">Бюджетного прогноза </w:t>
      </w:r>
    </w:p>
    <w:p w:rsidR="00FC69BF" w:rsidRPr="00601CFA" w:rsidRDefault="00892204" w:rsidP="00FC69BF">
      <w:pPr>
        <w:ind w:firstLine="698"/>
        <w:jc w:val="right"/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</w:pPr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>Муниципального образования «Буреть»</w:t>
      </w:r>
      <w:r w:rsidR="00FC69BF"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 xml:space="preserve"> </w:t>
      </w:r>
    </w:p>
    <w:p w:rsidR="00E5473A" w:rsidRPr="00601CFA" w:rsidRDefault="00E5473A" w:rsidP="00FC69BF">
      <w:pPr>
        <w:ind w:firstLine="698"/>
        <w:jc w:val="right"/>
        <w:rPr>
          <w:rFonts w:ascii="Arial" w:hAnsi="Arial" w:cs="Arial"/>
          <w:b/>
        </w:rPr>
      </w:pPr>
      <w:r w:rsidRPr="00601CFA">
        <w:rPr>
          <w:rStyle w:val="a4"/>
          <w:rFonts w:ascii="Courier New" w:hAnsi="Courier New" w:cs="Courier New"/>
          <w:b w:val="0"/>
          <w:bCs w:val="0"/>
          <w:color w:val="auto"/>
          <w:sz w:val="22"/>
          <w:szCs w:val="22"/>
        </w:rPr>
        <w:t>на долгосрочный период</w:t>
      </w:r>
    </w:p>
    <w:p w:rsidR="00E5473A" w:rsidRPr="00601CFA" w:rsidRDefault="00E5473A" w:rsidP="00E5473A">
      <w:pPr>
        <w:rPr>
          <w:rFonts w:ascii="Arial" w:hAnsi="Arial" w:cs="Arial"/>
        </w:rPr>
      </w:pPr>
    </w:p>
    <w:p w:rsidR="00E5473A" w:rsidRPr="00601CFA" w:rsidRDefault="00601CFA" w:rsidP="00FC69BF">
      <w:pPr>
        <w:pStyle w:val="a7"/>
        <w:jc w:val="center"/>
        <w:rPr>
          <w:rFonts w:ascii="Arial" w:hAnsi="Arial" w:cs="Arial"/>
          <w:sz w:val="30"/>
          <w:szCs w:val="30"/>
        </w:rPr>
      </w:pPr>
      <w:r w:rsidRPr="00601CFA">
        <w:rPr>
          <w:rStyle w:val="a4"/>
          <w:rFonts w:ascii="Arial" w:hAnsi="Arial" w:cs="Arial"/>
          <w:bCs w:val="0"/>
          <w:sz w:val="30"/>
          <w:szCs w:val="30"/>
        </w:rPr>
        <w:t>ПРОГНОЗ</w:t>
      </w:r>
      <w:r>
        <w:rPr>
          <w:rStyle w:val="a4"/>
          <w:rFonts w:ascii="Arial" w:hAnsi="Arial" w:cs="Arial"/>
          <w:bCs w:val="0"/>
          <w:sz w:val="30"/>
          <w:szCs w:val="30"/>
        </w:rPr>
        <w:t xml:space="preserve"> </w:t>
      </w:r>
      <w:r w:rsidRPr="00601CFA">
        <w:rPr>
          <w:rStyle w:val="a4"/>
          <w:rFonts w:ascii="Arial" w:hAnsi="Arial" w:cs="Arial"/>
          <w:bCs w:val="0"/>
          <w:sz w:val="30"/>
          <w:szCs w:val="30"/>
        </w:rPr>
        <w:t>ОСНОВНЫХ ХАРАКТЕРИСТИК БЮДЖЕТА МУНИЦИПАЛЬНОГО ОБРАЗОВАНИЯ «БУРЕТЬ»</w:t>
      </w:r>
    </w:p>
    <w:p w:rsidR="00E5473A" w:rsidRPr="00601CFA" w:rsidRDefault="00E5473A" w:rsidP="00E5473A">
      <w:pPr>
        <w:rPr>
          <w:rFonts w:ascii="Arial" w:hAnsi="Arial" w:cs="Arial"/>
        </w:rPr>
      </w:pP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374"/>
        <w:gridCol w:w="1134"/>
        <w:gridCol w:w="1554"/>
        <w:gridCol w:w="1414"/>
        <w:gridCol w:w="707"/>
        <w:gridCol w:w="709"/>
        <w:gridCol w:w="707"/>
      </w:tblGrid>
      <w:tr w:rsidR="00E5473A" w:rsidRPr="00601CFA" w:rsidTr="00B3168D">
        <w:tc>
          <w:tcPr>
            <w:tcW w:w="10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73A" w:rsidRPr="00601CFA" w:rsidRDefault="00FC69BF" w:rsidP="00B3168D">
            <w:pPr>
              <w:pStyle w:val="a6"/>
              <w:jc w:val="right"/>
            </w:pPr>
            <w:r w:rsidRPr="00601CFA">
              <w:t>тыс</w:t>
            </w:r>
            <w:r w:rsidR="00E5473A" w:rsidRPr="00601CFA">
              <w:t>.</w:t>
            </w:r>
            <w:r w:rsidRPr="00601CFA">
              <w:t xml:space="preserve"> </w:t>
            </w:r>
            <w:r w:rsidR="00E5473A" w:rsidRPr="00601CFA">
              <w:t>руб.</w:t>
            </w: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FC69BF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601CFA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601CFA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очередной год</w:t>
            </w:r>
          </w:p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(n)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первый год планового периода</w:t>
            </w:r>
          </w:p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(n+1)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второй год планового периода</w:t>
            </w:r>
          </w:p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(n+2)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n+3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n+4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n+5</w:t>
            </w: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FC69BF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Доходы бюджета 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 - всего</w:t>
            </w:r>
            <w:hyperlink w:anchor="sub_101" w:history="1">
              <w:r w:rsidRPr="00601CFA">
                <w:rPr>
                  <w:rStyle w:val="a3"/>
                  <w:rFonts w:ascii="Courier New" w:hAnsi="Courier New" w:cs="Courier New"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1.3.1.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01CFA">
              <w:rPr>
                <w:rFonts w:ascii="Courier New" w:hAnsi="Courier New" w:cs="Courier New"/>
                <w:sz w:val="22"/>
                <w:szCs w:val="22"/>
              </w:rPr>
              <w:t>- не имеющие целевого назначения</w:t>
            </w:r>
            <w:hyperlink w:anchor="sub_101" w:history="1">
              <w:r w:rsidRPr="00601CFA">
                <w:rPr>
                  <w:rStyle w:val="a3"/>
                  <w:rFonts w:ascii="Courier New" w:hAnsi="Courier New" w:cs="Courier New"/>
                  <w:sz w:val="22"/>
                  <w:szCs w:val="22"/>
                </w:rPr>
                <w:t>*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1.3.2.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proofErr w:type="gramStart"/>
            <w:r w:rsidRPr="00601CFA">
              <w:rPr>
                <w:rFonts w:ascii="Courier New" w:hAnsi="Courier New" w:cs="Courier New"/>
                <w:sz w:val="22"/>
                <w:szCs w:val="22"/>
              </w:rPr>
              <w:t>имеющие</w:t>
            </w:r>
            <w:proofErr w:type="gramEnd"/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 целевое назначение</w:t>
            </w:r>
            <w:hyperlink w:anchor="sub_101" w:history="1">
              <w:r w:rsidRPr="00601CFA">
                <w:rPr>
                  <w:rStyle w:val="a3"/>
                  <w:rFonts w:ascii="Courier New" w:hAnsi="Courier New" w:cs="Courier New"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FC69BF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Расходы бюджета 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FC69BF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- за счет средств бюджета 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  <w:r w:rsidRPr="00601CFA">
              <w:rPr>
                <w:rFonts w:ascii="Courier New" w:hAnsi="Courier New" w:cs="Courier New"/>
                <w:sz w:val="22"/>
                <w:szCs w:val="22"/>
              </w:rPr>
              <w:t>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- за счет средств безвозмездных поступлений, имеющих целевое назначение</w:t>
            </w:r>
            <w:hyperlink w:anchor="sub_101" w:history="1">
              <w:r w:rsidRPr="00601CFA">
                <w:rPr>
                  <w:rStyle w:val="a3"/>
                  <w:rFonts w:ascii="Courier New" w:hAnsi="Courier New" w:cs="Courier New"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FC69BF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Дефицит (профицит) бюджета 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lastRenderedPageBreak/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FC69BF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Отношение дефицита бюджета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 xml:space="preserve"> поселения </w:t>
            </w:r>
            <w:r w:rsidRPr="00601CFA">
              <w:rPr>
                <w:rFonts w:ascii="Courier New" w:hAnsi="Courier New" w:cs="Courier New"/>
                <w:sz w:val="22"/>
                <w:szCs w:val="22"/>
              </w:rPr>
              <w:t>к общему годовому объему доходов бюджета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 xml:space="preserve"> поселения </w:t>
            </w:r>
            <w:r w:rsidRPr="00601CFA">
              <w:rPr>
                <w:rFonts w:ascii="Courier New" w:hAnsi="Courier New" w:cs="Courier New"/>
                <w:sz w:val="22"/>
                <w:szCs w:val="22"/>
              </w:rPr>
              <w:t>без учета объема безвозмездных 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FC69BF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Источники финансирования дефицита бюджета </w:t>
            </w:r>
            <w:r w:rsidR="00FC69BF" w:rsidRPr="00601CFA"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  <w:r w:rsidRPr="00601CFA">
              <w:rPr>
                <w:rFonts w:ascii="Courier New" w:hAnsi="Courier New" w:cs="Courier New"/>
                <w:sz w:val="22"/>
                <w:szCs w:val="22"/>
              </w:rPr>
              <w:t xml:space="preserve">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5.1. - 5.n.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5473A" w:rsidRPr="00601CFA" w:rsidTr="00B3168D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601CFA">
              <w:rPr>
                <w:rFonts w:ascii="Courier New" w:hAnsi="Courier New" w:cs="Courier New"/>
                <w:sz w:val="22"/>
                <w:szCs w:val="22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73A" w:rsidRPr="00601CFA" w:rsidRDefault="00E5473A" w:rsidP="00B3168D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5473A" w:rsidRPr="00601CFA" w:rsidRDefault="00E5473A" w:rsidP="00E5473A">
      <w:pPr>
        <w:rPr>
          <w:rFonts w:ascii="Courier New" w:hAnsi="Courier New" w:cs="Courier New"/>
          <w:sz w:val="22"/>
          <w:szCs w:val="22"/>
        </w:rPr>
      </w:pPr>
    </w:p>
    <w:p w:rsidR="009743D2" w:rsidRDefault="009743D2" w:rsidP="00EB5F61">
      <w:pPr>
        <w:ind w:firstLine="698"/>
        <w:jc w:val="right"/>
        <w:rPr>
          <w:rStyle w:val="a4"/>
        </w:rPr>
      </w:pPr>
    </w:p>
    <w:sectPr w:rsidR="009743D2" w:rsidSect="000C61AB">
      <w:headerReference w:type="default" r:id="rId10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CE" w:rsidRDefault="002A06CE" w:rsidP="008C36D9">
      <w:r>
        <w:separator/>
      </w:r>
    </w:p>
  </w:endnote>
  <w:endnote w:type="continuationSeparator" w:id="0">
    <w:p w:rsidR="002A06CE" w:rsidRDefault="002A06CE" w:rsidP="008C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CE" w:rsidRDefault="002A06CE" w:rsidP="008C36D9">
      <w:r>
        <w:separator/>
      </w:r>
    </w:p>
  </w:footnote>
  <w:footnote w:type="continuationSeparator" w:id="0">
    <w:p w:rsidR="002A06CE" w:rsidRDefault="002A06CE" w:rsidP="008C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BE" w:rsidRDefault="00EC64BE">
    <w:pPr>
      <w:pStyle w:val="a9"/>
      <w:jc w:val="center"/>
    </w:pPr>
  </w:p>
  <w:p w:rsidR="00EC64BE" w:rsidRDefault="00EC64B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87"/>
    <w:rsid w:val="00000B8E"/>
    <w:rsid w:val="00072691"/>
    <w:rsid w:val="000B483D"/>
    <w:rsid w:val="000C61AB"/>
    <w:rsid w:val="00104B5D"/>
    <w:rsid w:val="00132E7C"/>
    <w:rsid w:val="00150CB8"/>
    <w:rsid w:val="001C1F24"/>
    <w:rsid w:val="001C5987"/>
    <w:rsid w:val="001F2EAA"/>
    <w:rsid w:val="001F3CE6"/>
    <w:rsid w:val="0020452F"/>
    <w:rsid w:val="00215C8E"/>
    <w:rsid w:val="0024341A"/>
    <w:rsid w:val="00272B10"/>
    <w:rsid w:val="002A06CE"/>
    <w:rsid w:val="002C4C08"/>
    <w:rsid w:val="002D7AB3"/>
    <w:rsid w:val="00323DBF"/>
    <w:rsid w:val="003273BB"/>
    <w:rsid w:val="0039400B"/>
    <w:rsid w:val="00424700"/>
    <w:rsid w:val="00450B3E"/>
    <w:rsid w:val="004825F9"/>
    <w:rsid w:val="004924E9"/>
    <w:rsid w:val="004A408A"/>
    <w:rsid w:val="004A4507"/>
    <w:rsid w:val="004C0AE1"/>
    <w:rsid w:val="004E2911"/>
    <w:rsid w:val="00511987"/>
    <w:rsid w:val="005244D2"/>
    <w:rsid w:val="00573278"/>
    <w:rsid w:val="005F4F25"/>
    <w:rsid w:val="00601CFA"/>
    <w:rsid w:val="006072CA"/>
    <w:rsid w:val="00637EE6"/>
    <w:rsid w:val="00652996"/>
    <w:rsid w:val="00731B72"/>
    <w:rsid w:val="0076018A"/>
    <w:rsid w:val="00761DE7"/>
    <w:rsid w:val="0079093A"/>
    <w:rsid w:val="007C6DD9"/>
    <w:rsid w:val="007C7C50"/>
    <w:rsid w:val="007D4C04"/>
    <w:rsid w:val="00840189"/>
    <w:rsid w:val="008603AC"/>
    <w:rsid w:val="00892204"/>
    <w:rsid w:val="00892DB0"/>
    <w:rsid w:val="008C36D9"/>
    <w:rsid w:val="008C782C"/>
    <w:rsid w:val="008D2285"/>
    <w:rsid w:val="008D23FF"/>
    <w:rsid w:val="00901173"/>
    <w:rsid w:val="00902367"/>
    <w:rsid w:val="0090383C"/>
    <w:rsid w:val="00906063"/>
    <w:rsid w:val="009309EB"/>
    <w:rsid w:val="00945372"/>
    <w:rsid w:val="009743D2"/>
    <w:rsid w:val="00984102"/>
    <w:rsid w:val="009B5243"/>
    <w:rsid w:val="00A60786"/>
    <w:rsid w:val="00A7221E"/>
    <w:rsid w:val="00AB2CDB"/>
    <w:rsid w:val="00AB3C51"/>
    <w:rsid w:val="00AC6462"/>
    <w:rsid w:val="00B04563"/>
    <w:rsid w:val="00B1500F"/>
    <w:rsid w:val="00B256E4"/>
    <w:rsid w:val="00B41EB5"/>
    <w:rsid w:val="00B75C67"/>
    <w:rsid w:val="00BA4AAA"/>
    <w:rsid w:val="00C25B7A"/>
    <w:rsid w:val="00C36441"/>
    <w:rsid w:val="00C949E4"/>
    <w:rsid w:val="00CD5C56"/>
    <w:rsid w:val="00D401D5"/>
    <w:rsid w:val="00D4283A"/>
    <w:rsid w:val="00D45905"/>
    <w:rsid w:val="00D86028"/>
    <w:rsid w:val="00DD4E5D"/>
    <w:rsid w:val="00DD5296"/>
    <w:rsid w:val="00DE1843"/>
    <w:rsid w:val="00DE59FD"/>
    <w:rsid w:val="00DF739E"/>
    <w:rsid w:val="00E5473A"/>
    <w:rsid w:val="00E77FA6"/>
    <w:rsid w:val="00E94B1B"/>
    <w:rsid w:val="00E9750A"/>
    <w:rsid w:val="00EB5F61"/>
    <w:rsid w:val="00EC64BE"/>
    <w:rsid w:val="00F85006"/>
    <w:rsid w:val="00FA79BC"/>
    <w:rsid w:val="00FC69B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67"/>
    <w:pPr>
      <w:keepNext/>
      <w:jc w:val="center"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75C67"/>
    <w:rPr>
      <w:color w:val="106BBE"/>
    </w:rPr>
  </w:style>
  <w:style w:type="character" w:customStyle="1" w:styleId="a4">
    <w:name w:val="Цветовое выделение"/>
    <w:uiPriority w:val="99"/>
    <w:rsid w:val="00EB5F61"/>
    <w:rPr>
      <w:b/>
      <w:bCs/>
      <w:color w:val="26282F"/>
    </w:rPr>
  </w:style>
  <w:style w:type="paragraph" w:customStyle="1" w:styleId="a5">
    <w:name w:val="Комментарий"/>
    <w:basedOn w:val="a"/>
    <w:next w:val="a"/>
    <w:uiPriority w:val="99"/>
    <w:rsid w:val="00EB5F6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EB5F6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EB5F6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B5F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8C3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3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36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3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72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67"/>
    <w:pPr>
      <w:keepNext/>
      <w:jc w:val="center"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75C67"/>
    <w:rPr>
      <w:color w:val="106BBE"/>
    </w:rPr>
  </w:style>
  <w:style w:type="character" w:customStyle="1" w:styleId="a4">
    <w:name w:val="Цветовое выделение"/>
    <w:uiPriority w:val="99"/>
    <w:rsid w:val="00EB5F61"/>
    <w:rPr>
      <w:b/>
      <w:bCs/>
      <w:color w:val="26282F"/>
    </w:rPr>
  </w:style>
  <w:style w:type="paragraph" w:customStyle="1" w:styleId="a5">
    <w:name w:val="Комментарий"/>
    <w:basedOn w:val="a"/>
    <w:next w:val="a"/>
    <w:uiPriority w:val="99"/>
    <w:rsid w:val="00EB5F6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EB5F6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EB5F6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B5F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8C3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3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36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3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72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8466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2B5A-1F45-43AE-9BBA-345D3234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cp:lastPrinted>2019-12-06T07:04:00Z</cp:lastPrinted>
  <dcterms:created xsi:type="dcterms:W3CDTF">2019-12-09T08:19:00Z</dcterms:created>
  <dcterms:modified xsi:type="dcterms:W3CDTF">2019-12-09T08:19:00Z</dcterms:modified>
</cp:coreProperties>
</file>