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0C" w:rsidRPr="001D624E" w:rsidRDefault="00587EC6" w:rsidP="00940B0C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23</w:t>
      </w:r>
      <w:r w:rsidR="00940B0C" w:rsidRPr="00587EC6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="00940B0C" w:rsidRPr="00587EC6">
        <w:rPr>
          <w:sz w:val="32"/>
          <w:szCs w:val="32"/>
        </w:rPr>
        <w:t xml:space="preserve">.2018Г. № </w:t>
      </w:r>
      <w:r>
        <w:rPr>
          <w:sz w:val="32"/>
          <w:szCs w:val="32"/>
        </w:rPr>
        <w:t>206</w:t>
      </w:r>
    </w:p>
    <w:p w:rsidR="00940B0C" w:rsidRPr="001D624E" w:rsidRDefault="00940B0C" w:rsidP="00940B0C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940B0C" w:rsidRPr="001D624E" w:rsidRDefault="00940B0C" w:rsidP="00940B0C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940B0C" w:rsidRPr="001D624E" w:rsidRDefault="00940B0C" w:rsidP="00940B0C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940B0C" w:rsidRPr="001D624E" w:rsidRDefault="00940B0C" w:rsidP="00940B0C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940B0C" w:rsidRPr="001D624E" w:rsidRDefault="00940B0C" w:rsidP="00940B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940B0C" w:rsidRDefault="00940B0C" w:rsidP="00940B0C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940B0C" w:rsidRDefault="00940B0C" w:rsidP="00940B0C">
      <w:pPr>
        <w:jc w:val="center"/>
        <w:rPr>
          <w:rFonts w:ascii="Arial" w:hAnsi="Arial" w:cs="Arial"/>
          <w:b/>
          <w:sz w:val="32"/>
          <w:szCs w:val="32"/>
        </w:rPr>
      </w:pPr>
    </w:p>
    <w:p w:rsidR="00940B0C" w:rsidRPr="00E011E8" w:rsidRDefault="00940B0C" w:rsidP="00940B0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 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940B0C" w:rsidRPr="00E011E8" w:rsidRDefault="00940B0C" w:rsidP="00940B0C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940B0C" w:rsidRPr="00E011E8" w:rsidRDefault="00940B0C" w:rsidP="00940B0C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940B0C" w:rsidRPr="00E011E8" w:rsidRDefault="00940B0C" w:rsidP="00940B0C">
      <w:pPr>
        <w:jc w:val="both"/>
        <w:rPr>
          <w:rFonts w:ascii="Arial" w:hAnsi="Arial" w:cs="Arial"/>
        </w:rPr>
      </w:pPr>
    </w:p>
    <w:p w:rsidR="00940B0C" w:rsidRPr="005B25EC" w:rsidRDefault="00940B0C" w:rsidP="00940B0C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D04BAE" w:rsidRPr="00B674FB" w:rsidRDefault="00D04BAE" w:rsidP="00D85B92">
      <w:pPr>
        <w:jc w:val="center"/>
        <w:rPr>
          <w:rFonts w:ascii="Arial" w:hAnsi="Arial" w:cs="Arial"/>
          <w:b/>
        </w:rPr>
      </w:pPr>
    </w:p>
    <w:p w:rsidR="00046264" w:rsidRPr="00587EC6" w:rsidRDefault="00046264" w:rsidP="00D04BAE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 Внести в устав муниципального образования «Буреть» следующие изменения:</w:t>
      </w:r>
    </w:p>
    <w:p w:rsidR="00046264" w:rsidRPr="00587EC6" w:rsidRDefault="00046264" w:rsidP="00D04BAE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1.1. Статья 3 Территория Поселения</w:t>
      </w:r>
    </w:p>
    <w:p w:rsidR="00046264" w:rsidRPr="00587EC6" w:rsidRDefault="00046264" w:rsidP="00D04BAE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1.1.1. в часть 4 слова «рекреационные земли» заменить словами «земли рекреационного назначения»;</w:t>
      </w:r>
    </w:p>
    <w:p w:rsidR="00940B0C" w:rsidRPr="00587EC6" w:rsidRDefault="00940B0C" w:rsidP="00D04BAE">
      <w:pPr>
        <w:pStyle w:val="ConsNormal"/>
        <w:ind w:firstLine="709"/>
        <w:jc w:val="both"/>
        <w:rPr>
          <w:rFonts w:cs="Arial"/>
          <w:sz w:val="24"/>
          <w:szCs w:val="24"/>
        </w:rPr>
      </w:pPr>
    </w:p>
    <w:p w:rsidR="00940B0C" w:rsidRPr="00587EC6" w:rsidRDefault="00940B0C" w:rsidP="00940B0C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Pr="00587EC6">
        <w:rPr>
          <w:rFonts w:ascii="Arial" w:hAnsi="Arial" w:cs="Arial"/>
        </w:rPr>
        <w:t>2</w:t>
      </w:r>
      <w:r w:rsidRPr="00587EC6">
        <w:rPr>
          <w:rFonts w:ascii="Arial" w:hAnsi="Arial" w:cs="Arial"/>
        </w:rPr>
        <w:t>. Статья 6 Вопросы местного значения Поселения</w:t>
      </w:r>
    </w:p>
    <w:p w:rsidR="00940B0C" w:rsidRPr="00587EC6" w:rsidRDefault="00940B0C" w:rsidP="00940B0C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Pr="00587EC6">
        <w:rPr>
          <w:rFonts w:ascii="Arial" w:hAnsi="Arial" w:cs="Arial"/>
        </w:rPr>
        <w:t>2</w:t>
      </w:r>
      <w:r w:rsidRPr="00587EC6">
        <w:rPr>
          <w:rFonts w:ascii="Arial" w:hAnsi="Arial" w:cs="Arial"/>
        </w:rPr>
        <w:t>.1. Пункт 19 части 1 изложить в новой редакции:</w:t>
      </w:r>
    </w:p>
    <w:p w:rsidR="00940B0C" w:rsidRPr="00587EC6" w:rsidRDefault="00940B0C" w:rsidP="00940B0C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«19)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 w:rsidRPr="00587EC6">
        <w:rPr>
          <w:rFonts w:ascii="Arial" w:hAnsi="Arial" w:cs="Arial"/>
        </w:rPr>
        <w:t>;»</w:t>
      </w:r>
      <w:proofErr w:type="gramEnd"/>
    </w:p>
    <w:p w:rsidR="00940B0C" w:rsidRPr="00587EC6" w:rsidRDefault="00940B0C" w:rsidP="00940B0C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Pr="00587EC6">
        <w:rPr>
          <w:rFonts w:ascii="Arial" w:hAnsi="Arial" w:cs="Arial"/>
        </w:rPr>
        <w:t>2</w:t>
      </w:r>
      <w:r w:rsidRPr="00587EC6">
        <w:rPr>
          <w:rFonts w:ascii="Arial" w:hAnsi="Arial" w:cs="Arial"/>
        </w:rPr>
        <w:t>.2. пункт 4.1 части 1 исключить;</w:t>
      </w:r>
    </w:p>
    <w:p w:rsidR="00940B0C" w:rsidRPr="00587EC6" w:rsidRDefault="00940B0C" w:rsidP="00D04BAE">
      <w:pPr>
        <w:pStyle w:val="ConsNormal"/>
        <w:ind w:firstLine="709"/>
        <w:jc w:val="both"/>
        <w:rPr>
          <w:rFonts w:cs="Arial"/>
          <w:sz w:val="24"/>
          <w:szCs w:val="24"/>
        </w:rPr>
      </w:pPr>
    </w:p>
    <w:p w:rsidR="008910A1" w:rsidRPr="00587EC6" w:rsidRDefault="00F26F1C" w:rsidP="008910A1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</w:t>
      </w:r>
      <w:r w:rsidR="00940B0C" w:rsidRPr="00587EC6">
        <w:rPr>
          <w:rFonts w:cs="Arial"/>
          <w:sz w:val="24"/>
          <w:szCs w:val="24"/>
        </w:rPr>
        <w:t>3</w:t>
      </w:r>
      <w:r w:rsidRPr="00587EC6">
        <w:rPr>
          <w:rFonts w:cs="Arial"/>
          <w:sz w:val="24"/>
          <w:szCs w:val="24"/>
        </w:rPr>
        <w:t>. Статья 17 Публичные слушания</w:t>
      </w:r>
    </w:p>
    <w:p w:rsidR="00F26F1C" w:rsidRPr="00587EC6" w:rsidRDefault="00F26F1C" w:rsidP="008910A1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</w:t>
      </w:r>
      <w:r w:rsidR="00940B0C" w:rsidRPr="00587EC6">
        <w:rPr>
          <w:rFonts w:cs="Arial"/>
          <w:sz w:val="24"/>
          <w:szCs w:val="24"/>
        </w:rPr>
        <w:t>3</w:t>
      </w:r>
      <w:r w:rsidRPr="00587EC6">
        <w:rPr>
          <w:rFonts w:cs="Arial"/>
          <w:sz w:val="24"/>
          <w:szCs w:val="24"/>
        </w:rPr>
        <w:t>.1. Наименование изложить в следующей редакции:</w:t>
      </w:r>
    </w:p>
    <w:p w:rsidR="00F26F1C" w:rsidRPr="00587EC6" w:rsidRDefault="00F26F1C" w:rsidP="008910A1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«Статья 17 Публичные слушания, общественные обсуждения»</w:t>
      </w:r>
    </w:p>
    <w:p w:rsidR="00F26F1C" w:rsidRPr="00587EC6" w:rsidRDefault="00F26F1C" w:rsidP="008910A1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</w:t>
      </w:r>
      <w:r w:rsidR="00940B0C" w:rsidRPr="00587EC6">
        <w:rPr>
          <w:rFonts w:cs="Arial"/>
          <w:sz w:val="24"/>
          <w:szCs w:val="24"/>
        </w:rPr>
        <w:t>3</w:t>
      </w:r>
      <w:r w:rsidRPr="00587EC6">
        <w:rPr>
          <w:rFonts w:cs="Arial"/>
          <w:sz w:val="24"/>
          <w:szCs w:val="24"/>
        </w:rPr>
        <w:t>.2. Статью 17 изложить в следующей редакции:</w:t>
      </w:r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«1.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образования, главой муниципального образования могут проводиться публичные слушания.</w:t>
      </w:r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Публичные слушания проводятся по инициативе населения, представительного органа муниципального образования или главы муниципального образования.</w:t>
      </w:r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 - главой муниципального образования.</w:t>
      </w:r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3. На публичные слушания должны выноситься:</w:t>
      </w:r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87EC6">
        <w:rPr>
          <w:rFonts w:ascii="Arial" w:hAnsi="Arial" w:cs="Arial"/>
        </w:rPr>
        <w:t xml:space="preserve">1) проект устава муниципального образования, а также проект </w:t>
      </w:r>
      <w:r w:rsidRPr="00587EC6">
        <w:rPr>
          <w:rFonts w:ascii="Arial" w:hAnsi="Arial" w:cs="Arial"/>
        </w:rPr>
        <w:lastRenderedPageBreak/>
        <w:t xml:space="preserve">муниципального правового акта о внесении изменений и дополнений в данный устав, кроме случаев, когда в устав муниципального образования вносятся изменения  в форме точного воспроизведения положений Конституции Российской Федерации, федеральных законов, </w:t>
      </w:r>
      <w:r w:rsidR="00CC6343" w:rsidRPr="00587EC6">
        <w:rPr>
          <w:rFonts w:ascii="Arial" w:hAnsi="Arial" w:cs="Arial"/>
        </w:rPr>
        <w:t>У</w:t>
      </w:r>
      <w:r w:rsidRPr="00587EC6">
        <w:rPr>
          <w:rFonts w:ascii="Arial" w:hAnsi="Arial" w:cs="Arial"/>
        </w:rPr>
        <w:t>става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2) проект местного бюджета и отчет о его исполнении;</w:t>
      </w:r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3) прое</w:t>
      </w:r>
      <w:proofErr w:type="gramStart"/>
      <w:r w:rsidRPr="00587EC6">
        <w:rPr>
          <w:rFonts w:ascii="Arial" w:hAnsi="Arial" w:cs="Arial"/>
        </w:rPr>
        <w:t>кт стр</w:t>
      </w:r>
      <w:proofErr w:type="gramEnd"/>
      <w:r w:rsidRPr="00587EC6">
        <w:rPr>
          <w:rFonts w:ascii="Arial" w:hAnsi="Arial" w:cs="Arial"/>
        </w:rPr>
        <w:t>атегии социально-экономического развития муниципального образования;</w:t>
      </w:r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4) вопросы о преобразовании муниципального образования, за исключением случаев, если в соответствии со статьей 13 Федерального закона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F26F1C" w:rsidRPr="00587EC6" w:rsidRDefault="00F26F1C" w:rsidP="00F26F1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4. </w:t>
      </w:r>
      <w:proofErr w:type="gramStart"/>
      <w:r w:rsidRPr="00587EC6">
        <w:rPr>
          <w:rFonts w:ascii="Arial" w:hAnsi="Arial" w:cs="Arial"/>
        </w:rPr>
        <w:t>Порядок организации и проведения публичных слушаний по проектам и вопросам, указанным в части 3 настоящей статьи, определяется нормативным правовым актом представительного органа муниципального образования, который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</w:t>
      </w:r>
      <w:proofErr w:type="gramEnd"/>
      <w:r w:rsidRPr="00587EC6">
        <w:rPr>
          <w:rFonts w:ascii="Arial" w:hAnsi="Arial" w:cs="Arial"/>
        </w:rPr>
        <w:t>, включая мотивированное обоснование принятых решений.</w:t>
      </w:r>
    </w:p>
    <w:p w:rsidR="00F26F1C" w:rsidRPr="00587EC6" w:rsidRDefault="00F26F1C" w:rsidP="00F26F1C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5. </w:t>
      </w:r>
      <w:proofErr w:type="gramStart"/>
      <w:r w:rsidRPr="00587EC6">
        <w:rPr>
          <w:rFonts w:ascii="Arial" w:hAnsi="Arial" w:cs="Arial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587EC6">
        <w:rPr>
          <w:rFonts w:ascii="Arial" w:hAnsi="Arial" w:cs="Arial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</w:t>
      </w:r>
      <w:r w:rsidR="00CC6343" w:rsidRPr="00587EC6">
        <w:rPr>
          <w:rFonts w:ascii="Arial" w:hAnsi="Arial" w:cs="Arial"/>
        </w:rPr>
        <w:t>Думы</w:t>
      </w:r>
      <w:r w:rsidRPr="00587EC6">
        <w:rPr>
          <w:rFonts w:ascii="Arial" w:hAnsi="Arial" w:cs="Arial"/>
        </w:rPr>
        <w:t xml:space="preserve"> муниципального образования с учетом положений законодательства о градостроительной деятельности</w:t>
      </w:r>
      <w:proofErr w:type="gramStart"/>
      <w:r w:rsidRPr="00587EC6">
        <w:rPr>
          <w:rFonts w:ascii="Arial" w:hAnsi="Arial" w:cs="Arial"/>
        </w:rPr>
        <w:t>.»</w:t>
      </w:r>
      <w:proofErr w:type="gramEnd"/>
    </w:p>
    <w:p w:rsidR="00F26F1C" w:rsidRPr="00587EC6" w:rsidRDefault="00F26F1C" w:rsidP="00F26F1C">
      <w:pPr>
        <w:ind w:firstLine="709"/>
        <w:jc w:val="both"/>
        <w:rPr>
          <w:rFonts w:ascii="Arial" w:hAnsi="Arial" w:cs="Arial"/>
        </w:rPr>
      </w:pP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</w:t>
      </w:r>
      <w:r w:rsidRPr="00587EC6">
        <w:rPr>
          <w:rFonts w:cs="Arial"/>
          <w:sz w:val="24"/>
          <w:szCs w:val="24"/>
        </w:rPr>
        <w:t>3</w:t>
      </w:r>
      <w:r w:rsidRPr="00587EC6">
        <w:rPr>
          <w:rFonts w:cs="Arial"/>
          <w:sz w:val="24"/>
          <w:szCs w:val="24"/>
        </w:rPr>
        <w:t>. Устав Поселения дополнить новой статьей, следующего содержания: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« Статья 21.1. Сход граждан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 В случаях, предусмотренных настоящим Федеральным законом, сход граждан может проводиться: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1) В населённом пункте по вопросу изменения границ поселения (муниципального района), в состав которого входит указанный населённый пункт, влекущего отнесение территории указанного населённого пункта к территории другого поселения (муниципального района);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proofErr w:type="gramStart"/>
      <w:r w:rsidRPr="00587EC6">
        <w:rPr>
          <w:rFonts w:cs="Arial"/>
          <w:sz w:val="24"/>
          <w:szCs w:val="24"/>
        </w:rPr>
        <w:t>2) 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человек, по вопросу об образовании представительного органа поселения, о его численности и сроке полномочий;</w:t>
      </w:r>
      <w:proofErr w:type="gramEnd"/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lastRenderedPageBreak/>
        <w:t>3) В населённом пункте, расположенном на межселенной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4) В поселении, расположенном на территории с низкой плотностью сельского населения или труднодоступной местности, если численность населения сельского поселения составляет не более 100 человек, по вопросу об упразднении поселения.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 xml:space="preserve"> 4.1) в населенном пункте, входящем в состав поселения,  по вопросу введения и использования средств самообложения граждан на территории данного населенного пункта;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2. Сход граждан, предусмотренный настоящей статьёй, правомочен при участии в нём более половины обладающих избирательным правом жителей населённого пункта или 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3. Участие в сходе граждан выборных должностных лиц местного самоуправления является обязательным».</w:t>
      </w:r>
    </w:p>
    <w:p w:rsidR="00046264" w:rsidRPr="00587EC6" w:rsidRDefault="00046264" w:rsidP="00B674FB">
      <w:pPr>
        <w:ind w:firstLine="709"/>
        <w:jc w:val="both"/>
        <w:rPr>
          <w:rFonts w:ascii="Arial" w:hAnsi="Arial" w:cs="Arial"/>
        </w:rPr>
      </w:pPr>
    </w:p>
    <w:p w:rsidR="00046264" w:rsidRPr="00587EC6" w:rsidRDefault="00046264" w:rsidP="00B674FB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4</w:t>
      </w:r>
      <w:r w:rsidRPr="00587EC6">
        <w:rPr>
          <w:rFonts w:ascii="Arial" w:hAnsi="Arial" w:cs="Arial"/>
        </w:rPr>
        <w:t>. Статья 22. Структура и наименования органов местного самоуправления</w:t>
      </w:r>
    </w:p>
    <w:p w:rsidR="003A6144" w:rsidRPr="00587EC6" w:rsidRDefault="00940B0C" w:rsidP="00B674FB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1.4</w:t>
      </w:r>
      <w:r w:rsidR="003A6144" w:rsidRPr="00587EC6">
        <w:rPr>
          <w:rFonts w:ascii="Arial" w:hAnsi="Arial" w:cs="Arial"/>
        </w:rPr>
        <w:t>.1. часть 4 изложить в следующей редакции:</w:t>
      </w:r>
    </w:p>
    <w:p w:rsidR="00046264" w:rsidRPr="00587EC6" w:rsidRDefault="003A6144" w:rsidP="003A6144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587EC6">
        <w:rPr>
          <w:rFonts w:ascii="Arial" w:hAnsi="Arial" w:cs="Arial"/>
          <w:b w:val="0"/>
          <w:sz w:val="24"/>
          <w:szCs w:val="24"/>
        </w:rPr>
        <w:t>«Изменения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 акт</w:t>
      </w:r>
      <w:proofErr w:type="gramEnd"/>
      <w:r w:rsidRPr="00587EC6">
        <w:rPr>
          <w:rFonts w:ascii="Arial" w:hAnsi="Arial" w:cs="Arial"/>
          <w:b w:val="0"/>
          <w:sz w:val="24"/>
          <w:szCs w:val="24"/>
        </w:rPr>
        <w:t xml:space="preserve"> о внесении указанных изменений и дополнений в устав муниципального образования»;</w:t>
      </w:r>
    </w:p>
    <w:p w:rsidR="00063A83" w:rsidRPr="00587EC6" w:rsidRDefault="00063A83" w:rsidP="00B674FB">
      <w:pPr>
        <w:ind w:firstLine="709"/>
        <w:jc w:val="both"/>
        <w:rPr>
          <w:rFonts w:ascii="Arial" w:hAnsi="Arial" w:cs="Arial"/>
        </w:rPr>
      </w:pPr>
    </w:p>
    <w:p w:rsidR="00063A83" w:rsidRPr="00587EC6" w:rsidRDefault="00063A83" w:rsidP="00B674FB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5</w:t>
      </w:r>
      <w:r w:rsidRPr="00587EC6">
        <w:rPr>
          <w:rFonts w:ascii="Arial" w:hAnsi="Arial" w:cs="Arial"/>
        </w:rPr>
        <w:t>. Статья 24 Полномочия Думы Поселения</w:t>
      </w:r>
    </w:p>
    <w:p w:rsidR="00063A83" w:rsidRPr="00587EC6" w:rsidRDefault="00063A83" w:rsidP="00B674FB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5</w:t>
      </w:r>
      <w:r w:rsidRPr="00587EC6">
        <w:rPr>
          <w:rFonts w:ascii="Arial" w:hAnsi="Arial" w:cs="Arial"/>
        </w:rPr>
        <w:t>.1. Часть 1 дополнить пунктом 11 следующего содержания:</w:t>
      </w:r>
    </w:p>
    <w:p w:rsidR="00063A83" w:rsidRPr="00587EC6" w:rsidRDefault="00063A83" w:rsidP="00B674FB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«11) утверждение правил благоустройства территории муниципального образования</w:t>
      </w:r>
      <w:proofErr w:type="gramStart"/>
      <w:r w:rsidRPr="00587EC6">
        <w:rPr>
          <w:rFonts w:ascii="Arial" w:hAnsi="Arial" w:cs="Arial"/>
        </w:rPr>
        <w:t>.»</w:t>
      </w:r>
      <w:proofErr w:type="gramEnd"/>
    </w:p>
    <w:p w:rsidR="003A6144" w:rsidRPr="00587EC6" w:rsidRDefault="003A6144" w:rsidP="00B674FB">
      <w:pPr>
        <w:ind w:firstLine="709"/>
        <w:jc w:val="both"/>
        <w:rPr>
          <w:rFonts w:ascii="Arial" w:hAnsi="Arial" w:cs="Arial"/>
        </w:rPr>
      </w:pPr>
    </w:p>
    <w:p w:rsidR="003A6144" w:rsidRPr="00587EC6" w:rsidRDefault="003A6144" w:rsidP="00B674FB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6</w:t>
      </w:r>
      <w:r w:rsidRPr="00587EC6">
        <w:rPr>
          <w:rFonts w:ascii="Arial" w:hAnsi="Arial" w:cs="Arial"/>
        </w:rPr>
        <w:t>. Статья 30 Срок полномочий депутата Думы Поселения и основания прекращения депутатской деятельности</w:t>
      </w:r>
    </w:p>
    <w:p w:rsidR="003A6144" w:rsidRPr="00587EC6" w:rsidRDefault="003A6144" w:rsidP="00B674FB">
      <w:pPr>
        <w:ind w:firstLine="709"/>
        <w:jc w:val="both"/>
        <w:rPr>
          <w:rFonts w:ascii="Arial" w:hAnsi="Arial" w:cs="Arial"/>
          <w:color w:val="000000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6</w:t>
      </w:r>
      <w:r w:rsidRPr="00587EC6">
        <w:rPr>
          <w:rFonts w:ascii="Arial" w:hAnsi="Arial" w:cs="Arial"/>
        </w:rPr>
        <w:t>.1.в части 5 слова «</w:t>
      </w:r>
      <w:r w:rsidRPr="00587EC6">
        <w:rPr>
          <w:rFonts w:ascii="Arial" w:hAnsi="Arial" w:cs="Arial"/>
          <w:color w:val="000000"/>
        </w:rPr>
        <w:t>(руководителя высшего исполнительного органа государственной власти субъекта Российской Федерации)» исключить;</w:t>
      </w:r>
    </w:p>
    <w:p w:rsidR="003A6144" w:rsidRPr="00587EC6" w:rsidRDefault="003A6144" w:rsidP="00B674FB">
      <w:pPr>
        <w:ind w:firstLine="709"/>
        <w:jc w:val="both"/>
        <w:rPr>
          <w:rFonts w:ascii="Arial" w:hAnsi="Arial" w:cs="Arial"/>
          <w:color w:val="000000"/>
        </w:rPr>
      </w:pPr>
    </w:p>
    <w:p w:rsidR="003A6144" w:rsidRPr="00587EC6" w:rsidRDefault="003A6144" w:rsidP="00B674FB">
      <w:pPr>
        <w:ind w:firstLine="709"/>
        <w:jc w:val="both"/>
        <w:rPr>
          <w:rFonts w:ascii="Arial" w:hAnsi="Arial" w:cs="Arial"/>
          <w:color w:val="000000"/>
        </w:rPr>
      </w:pPr>
      <w:r w:rsidRPr="00587EC6">
        <w:rPr>
          <w:rFonts w:ascii="Arial" w:hAnsi="Arial" w:cs="Arial"/>
          <w:color w:val="000000"/>
        </w:rPr>
        <w:t>1.</w:t>
      </w:r>
      <w:r w:rsidR="00940B0C" w:rsidRPr="00587EC6">
        <w:rPr>
          <w:rFonts w:ascii="Arial" w:hAnsi="Arial" w:cs="Arial"/>
          <w:color w:val="000000"/>
        </w:rPr>
        <w:t>7</w:t>
      </w:r>
      <w:r w:rsidRPr="00587EC6">
        <w:rPr>
          <w:rFonts w:ascii="Arial" w:hAnsi="Arial" w:cs="Arial"/>
          <w:color w:val="000000"/>
        </w:rPr>
        <w:t xml:space="preserve">. </w:t>
      </w:r>
      <w:r w:rsidR="00682D83" w:rsidRPr="00587EC6">
        <w:rPr>
          <w:rFonts w:ascii="Arial" w:hAnsi="Arial" w:cs="Arial"/>
          <w:color w:val="000000"/>
        </w:rPr>
        <w:t>Статья 35 Досрочное прекращение полномочий Главы Поселения.</w:t>
      </w:r>
    </w:p>
    <w:p w:rsidR="00682D83" w:rsidRPr="00587EC6" w:rsidRDefault="00682D83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587EC6">
        <w:rPr>
          <w:rFonts w:ascii="Arial" w:hAnsi="Arial" w:cs="Arial"/>
          <w:color w:val="000000"/>
        </w:rPr>
        <w:t>1.</w:t>
      </w:r>
      <w:r w:rsidR="00940B0C" w:rsidRPr="00587EC6">
        <w:rPr>
          <w:rFonts w:ascii="Arial" w:hAnsi="Arial" w:cs="Arial"/>
          <w:color w:val="000000"/>
        </w:rPr>
        <w:t>7</w:t>
      </w:r>
      <w:r w:rsidRPr="00587EC6">
        <w:rPr>
          <w:rFonts w:ascii="Arial" w:hAnsi="Arial" w:cs="Arial"/>
          <w:color w:val="000000"/>
        </w:rPr>
        <w:t>.1. часть 4 изложить в следующей редакции:</w:t>
      </w:r>
    </w:p>
    <w:p w:rsidR="00682D83" w:rsidRPr="00587EC6" w:rsidRDefault="00682D83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«</w:t>
      </w:r>
      <w:r w:rsidRPr="00587EC6">
        <w:rPr>
          <w:rFonts w:ascii="Arial" w:hAnsi="Arial" w:cs="Arial"/>
        </w:rPr>
        <w:t>В случае</w:t>
      </w:r>
      <w:proofErr w:type="gramStart"/>
      <w:r w:rsidRPr="00587EC6">
        <w:rPr>
          <w:rFonts w:ascii="Arial" w:hAnsi="Arial" w:cs="Arial"/>
        </w:rPr>
        <w:t>,</w:t>
      </w:r>
      <w:proofErr w:type="gramEnd"/>
      <w:r w:rsidRPr="00587EC6">
        <w:rPr>
          <w:rFonts w:ascii="Arial" w:hAnsi="Arial" w:cs="Arial"/>
        </w:rPr>
        <w:t xml:space="preserve"> если </w:t>
      </w:r>
      <w:r w:rsidRPr="00587EC6">
        <w:rPr>
          <w:rFonts w:ascii="Arial" w:hAnsi="Arial" w:cs="Arial"/>
        </w:rPr>
        <w:t>глава муниципального образования,</w:t>
      </w:r>
      <w:r w:rsidRPr="00587EC6">
        <w:rPr>
          <w:rFonts w:ascii="Arial" w:hAnsi="Arial" w:cs="Arial"/>
        </w:rPr>
        <w:t xml:space="preserve"> полномочия которого прекращены досрочно на основании </w:t>
      </w:r>
      <w:r w:rsidRPr="00587EC6">
        <w:rPr>
          <w:rFonts w:ascii="Arial" w:hAnsi="Arial" w:cs="Arial"/>
        </w:rPr>
        <w:t xml:space="preserve">правового акта Губернатора Иркутской области об отрешении от должности главы муниципального образования либо на основании </w:t>
      </w:r>
      <w:r w:rsidRPr="00587EC6">
        <w:rPr>
          <w:rFonts w:ascii="Arial" w:hAnsi="Arial" w:cs="Arial"/>
        </w:rPr>
        <w:t xml:space="preserve">решения </w:t>
      </w:r>
      <w:r w:rsidRPr="00587EC6">
        <w:rPr>
          <w:rFonts w:ascii="Arial" w:hAnsi="Arial" w:cs="Arial"/>
        </w:rPr>
        <w:t>Думы</w:t>
      </w:r>
      <w:r w:rsidRPr="00587EC6">
        <w:rPr>
          <w:rFonts w:ascii="Arial" w:hAnsi="Arial" w:cs="Arial"/>
        </w:rPr>
        <w:t xml:space="preserve"> об удалении </w:t>
      </w:r>
      <w:r w:rsidRPr="00587EC6">
        <w:rPr>
          <w:rFonts w:ascii="Arial" w:hAnsi="Arial" w:cs="Arial"/>
        </w:rPr>
        <w:t>главы муниципального образования</w:t>
      </w:r>
      <w:r w:rsidRPr="00587EC6">
        <w:rPr>
          <w:rFonts w:ascii="Arial" w:hAnsi="Arial" w:cs="Arial"/>
        </w:rPr>
        <w:t xml:space="preserve"> в отставку, обжалует </w:t>
      </w:r>
      <w:r w:rsidRPr="00587EC6">
        <w:rPr>
          <w:rFonts w:ascii="Arial" w:hAnsi="Arial" w:cs="Arial"/>
        </w:rPr>
        <w:t xml:space="preserve">данный правовой акт или решение </w:t>
      </w:r>
      <w:r w:rsidRPr="00587EC6">
        <w:rPr>
          <w:rFonts w:ascii="Arial" w:hAnsi="Arial" w:cs="Arial"/>
        </w:rPr>
        <w:t>в судебном порядке</w:t>
      </w:r>
      <w:r w:rsidRPr="00587EC6">
        <w:rPr>
          <w:rFonts w:ascii="Arial" w:hAnsi="Arial" w:cs="Arial"/>
        </w:rPr>
        <w:t>, досрочные выборы главы муниципального образования, избираемого на муниципальных выборах,</w:t>
      </w:r>
      <w:r w:rsidRPr="00587EC6">
        <w:rPr>
          <w:rFonts w:ascii="Arial" w:hAnsi="Arial" w:cs="Arial"/>
        </w:rPr>
        <w:t xml:space="preserve"> не могут быть назначены до вступления решения суда в законную силу</w:t>
      </w:r>
      <w:proofErr w:type="gramStart"/>
      <w:r w:rsidRPr="00587EC6">
        <w:rPr>
          <w:rFonts w:ascii="Arial" w:hAnsi="Arial" w:cs="Arial"/>
        </w:rPr>
        <w:t>.</w:t>
      </w:r>
      <w:r w:rsidRPr="00587EC6">
        <w:rPr>
          <w:rFonts w:ascii="Arial" w:hAnsi="Arial" w:cs="Arial"/>
        </w:rPr>
        <w:t>»;</w:t>
      </w:r>
      <w:proofErr w:type="gramEnd"/>
    </w:p>
    <w:p w:rsidR="00682D83" w:rsidRPr="00587EC6" w:rsidRDefault="00682D83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82D83" w:rsidRPr="00587EC6" w:rsidRDefault="00682D83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8</w:t>
      </w:r>
      <w:r w:rsidRPr="00587EC6">
        <w:rPr>
          <w:rFonts w:ascii="Arial" w:hAnsi="Arial" w:cs="Arial"/>
        </w:rPr>
        <w:t>. Статья 41 Внесение изменений и дополнений в Устав</w:t>
      </w:r>
    </w:p>
    <w:p w:rsidR="00682D83" w:rsidRPr="00587EC6" w:rsidRDefault="00682D83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8</w:t>
      </w:r>
      <w:r w:rsidRPr="00587EC6">
        <w:rPr>
          <w:rFonts w:ascii="Arial" w:hAnsi="Arial" w:cs="Arial"/>
        </w:rPr>
        <w:t>.1.абзац 3 части 1 исключить;</w:t>
      </w:r>
    </w:p>
    <w:p w:rsidR="00682D83" w:rsidRPr="00587EC6" w:rsidRDefault="00C26C27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8</w:t>
      </w:r>
      <w:r w:rsidRPr="00587EC6">
        <w:rPr>
          <w:rFonts w:ascii="Arial" w:hAnsi="Arial" w:cs="Arial"/>
        </w:rPr>
        <w:t>.2. статью дополнить частью 6 следующего содержания:</w:t>
      </w:r>
    </w:p>
    <w:p w:rsidR="00C26C27" w:rsidRPr="00587EC6" w:rsidRDefault="00C26C27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«6. 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C26C27" w:rsidRPr="00587EC6" w:rsidRDefault="00C26C27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lastRenderedPageBreak/>
        <w:t>1) решением Думы муниципального образования, подписанным единолично главой муниципального образования, исполняющим полномочия председателя Думы муниципального образования;</w:t>
      </w:r>
    </w:p>
    <w:p w:rsidR="00C26C27" w:rsidRPr="00587EC6" w:rsidRDefault="00C26C27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2) отдельным нормативным правовым актом, принятым Думой муниципального образования и подписанным главой муниципального образования. В этом случае на данном правовом акте проставляются реквизиты решения Думы о его принятии. Включение в такое решение Думы переходных положений и (или) норм о вступлении в силу изменений и дополнений, вносимых в устав муниципального образования, не допускается</w:t>
      </w:r>
      <w:proofErr w:type="gramStart"/>
      <w:r w:rsidRPr="00587EC6">
        <w:rPr>
          <w:rFonts w:ascii="Arial" w:hAnsi="Arial" w:cs="Arial"/>
        </w:rPr>
        <w:t>.»</w:t>
      </w:r>
      <w:r w:rsidR="00021204" w:rsidRPr="00587EC6">
        <w:rPr>
          <w:rFonts w:ascii="Arial" w:hAnsi="Arial" w:cs="Arial"/>
        </w:rPr>
        <w:t>;</w:t>
      </w:r>
      <w:proofErr w:type="gramEnd"/>
    </w:p>
    <w:p w:rsidR="00021204" w:rsidRPr="00587EC6" w:rsidRDefault="00021204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21204" w:rsidRPr="00587EC6" w:rsidRDefault="00021204" w:rsidP="00021204">
      <w:pPr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</w:t>
      </w:r>
      <w:r w:rsidR="00940B0C" w:rsidRPr="00587EC6">
        <w:rPr>
          <w:rFonts w:ascii="Arial" w:hAnsi="Arial" w:cs="Arial"/>
        </w:rPr>
        <w:t>9</w:t>
      </w:r>
      <w:r w:rsidRPr="00587EC6">
        <w:rPr>
          <w:rFonts w:ascii="Arial" w:hAnsi="Arial" w:cs="Arial"/>
        </w:rPr>
        <w:t>. Устав Поселения дополнить новой статьей, следующего содержания:</w:t>
      </w:r>
    </w:p>
    <w:p w:rsidR="00021204" w:rsidRPr="00587EC6" w:rsidRDefault="00021204" w:rsidP="000212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«Статья 42.1. Содержание правил благоустройства территорий муниципального образования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 Правила благоустройства территории муниципального образования утверждаются представительным органом соответствующего муниципального образования.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Правила благоустройства территории муниципального образования могут регулировать вопросы: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1) содержания территорий общего пользования и порядка пользования такими территориями;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2) внешнего вида фасадов и ограждающих конструкций зданий, строений, сооружений;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5) организации озеленения территории муниципального образования, включая порядок создания, содержания, восстановления и </w:t>
      </w:r>
      <w:proofErr w:type="gramStart"/>
      <w:r w:rsidRPr="00587EC6">
        <w:rPr>
          <w:rFonts w:ascii="Arial" w:hAnsi="Arial" w:cs="Arial"/>
        </w:rPr>
        <w:t>охраны</w:t>
      </w:r>
      <w:proofErr w:type="gramEnd"/>
      <w:r w:rsidRPr="00587EC6">
        <w:rPr>
          <w:rFonts w:ascii="Arial" w:hAnsi="Arial" w:cs="Arial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8) организации пешеходных коммуникаций, в том числе тротуаров, аллей, дорожек, тропинок;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10) уборки территории муниципального образования, в том числе в зимний период;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11) организации стоков ливневых вод;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12) порядка проведения земляных работ;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13) праздничного оформления территории муниципального образования;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14) порядка участия граждан и организаций в реализации мероприятий по благоустройству территории муниципального образования;</w:t>
      </w:r>
    </w:p>
    <w:p w:rsidR="00021204" w:rsidRPr="00587EC6" w:rsidRDefault="00021204" w:rsidP="00021204">
      <w:pPr>
        <w:ind w:firstLine="53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15) осуществления контроля за соблюдением правил благоустройства территории муниципального образования</w:t>
      </w:r>
      <w:proofErr w:type="gramStart"/>
      <w:r w:rsidRPr="00587EC6">
        <w:rPr>
          <w:rFonts w:ascii="Arial" w:hAnsi="Arial" w:cs="Arial"/>
        </w:rPr>
        <w:t>.»</w:t>
      </w:r>
      <w:proofErr w:type="gramEnd"/>
    </w:p>
    <w:p w:rsidR="00021204" w:rsidRPr="00587EC6" w:rsidRDefault="00021204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21204" w:rsidRPr="00587EC6" w:rsidRDefault="00021204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1.1</w:t>
      </w:r>
      <w:r w:rsidR="00940B0C" w:rsidRPr="00587EC6">
        <w:rPr>
          <w:rFonts w:ascii="Arial" w:hAnsi="Arial" w:cs="Arial"/>
        </w:rPr>
        <w:t>0</w:t>
      </w:r>
      <w:r w:rsidRPr="00587EC6">
        <w:rPr>
          <w:rFonts w:ascii="Arial" w:hAnsi="Arial" w:cs="Arial"/>
        </w:rPr>
        <w:t>. Статья 43 Муниципальные правовые акты Думы Поселения</w:t>
      </w:r>
    </w:p>
    <w:p w:rsidR="00021204" w:rsidRPr="00587EC6" w:rsidRDefault="00021204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1.1</w:t>
      </w:r>
      <w:r w:rsidR="00940B0C" w:rsidRPr="00587EC6">
        <w:rPr>
          <w:rFonts w:ascii="Arial" w:hAnsi="Arial" w:cs="Arial"/>
        </w:rPr>
        <w:t>0</w:t>
      </w:r>
      <w:r w:rsidRPr="00587EC6">
        <w:rPr>
          <w:rFonts w:ascii="Arial" w:hAnsi="Arial" w:cs="Arial"/>
        </w:rPr>
        <w:t>.1. абзац 3 части 6 изложить в следующей редакции:</w:t>
      </w:r>
    </w:p>
    <w:p w:rsidR="00021204" w:rsidRPr="00587EC6" w:rsidRDefault="00021204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«Решения Думы, затрагивающие права, свободы и обязанности человека и гражданина, устанавливающие правовой статус организаций, учредителем которых </w:t>
      </w:r>
      <w:r w:rsidRPr="00587EC6">
        <w:rPr>
          <w:rFonts w:ascii="Arial" w:hAnsi="Arial" w:cs="Arial"/>
        </w:rPr>
        <w:lastRenderedPageBreak/>
        <w:t>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587EC6">
        <w:rPr>
          <w:rFonts w:ascii="Arial" w:hAnsi="Arial" w:cs="Arial"/>
        </w:rPr>
        <w:t>.»</w:t>
      </w:r>
      <w:proofErr w:type="gramEnd"/>
      <w:r w:rsidRPr="00587EC6">
        <w:rPr>
          <w:rFonts w:ascii="Arial" w:hAnsi="Arial" w:cs="Arial"/>
        </w:rPr>
        <w:t>;</w:t>
      </w:r>
    </w:p>
    <w:p w:rsidR="00021204" w:rsidRPr="00587EC6" w:rsidRDefault="00021204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21204" w:rsidRPr="00587EC6" w:rsidRDefault="00021204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1.1</w:t>
      </w:r>
      <w:r w:rsidR="00940B0C" w:rsidRPr="00587EC6">
        <w:rPr>
          <w:rFonts w:ascii="Arial" w:hAnsi="Arial" w:cs="Arial"/>
        </w:rPr>
        <w:t>1</w:t>
      </w:r>
      <w:r w:rsidRPr="00587EC6">
        <w:rPr>
          <w:rFonts w:ascii="Arial" w:hAnsi="Arial" w:cs="Arial"/>
        </w:rPr>
        <w:t>. Статья 44. Акты Главы Поселения</w:t>
      </w:r>
    </w:p>
    <w:p w:rsidR="00021204" w:rsidRPr="00587EC6" w:rsidRDefault="00021204" w:rsidP="00682D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1.1</w:t>
      </w:r>
      <w:r w:rsidR="00940B0C" w:rsidRPr="00587EC6">
        <w:rPr>
          <w:rFonts w:ascii="Arial" w:hAnsi="Arial" w:cs="Arial"/>
        </w:rPr>
        <w:t>1</w:t>
      </w:r>
      <w:r w:rsidRPr="00587EC6">
        <w:rPr>
          <w:rFonts w:ascii="Arial" w:hAnsi="Arial" w:cs="Arial"/>
        </w:rPr>
        <w:t>.1. часть 4 изложить в следующей редакции:</w:t>
      </w:r>
    </w:p>
    <w:p w:rsidR="00021204" w:rsidRPr="00587EC6" w:rsidRDefault="00021204" w:rsidP="000212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«</w:t>
      </w:r>
      <w:r w:rsidRPr="00587EC6">
        <w:rPr>
          <w:rFonts w:ascii="Arial" w:hAnsi="Arial" w:cs="Arial"/>
        </w:rPr>
        <w:t>Постановления Главы,</w:t>
      </w:r>
      <w:r w:rsidRPr="00587EC6">
        <w:rPr>
          <w:rFonts w:ascii="Arial" w:hAnsi="Arial" w:cs="Arial"/>
        </w:rPr>
        <w:t xml:space="preserve">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587EC6">
        <w:rPr>
          <w:rFonts w:ascii="Arial" w:hAnsi="Arial" w:cs="Arial"/>
        </w:rPr>
        <w:t>.»</w:t>
      </w:r>
      <w:proofErr w:type="gramEnd"/>
      <w:r w:rsidRPr="00587EC6">
        <w:rPr>
          <w:rFonts w:ascii="Arial" w:hAnsi="Arial" w:cs="Arial"/>
        </w:rPr>
        <w:t>;</w:t>
      </w:r>
    </w:p>
    <w:p w:rsidR="00940B0C" w:rsidRPr="00587EC6" w:rsidRDefault="00940B0C" w:rsidP="000212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</w:t>
      </w:r>
      <w:r w:rsidRPr="00587EC6">
        <w:rPr>
          <w:rFonts w:cs="Arial"/>
          <w:sz w:val="24"/>
          <w:szCs w:val="24"/>
        </w:rPr>
        <w:t>12</w:t>
      </w:r>
      <w:r w:rsidRPr="00587EC6">
        <w:rPr>
          <w:rFonts w:cs="Arial"/>
          <w:sz w:val="24"/>
          <w:szCs w:val="24"/>
        </w:rPr>
        <w:t>. Статья 61 Средства самообложения граждан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</w:t>
      </w:r>
      <w:r w:rsidRPr="00587EC6">
        <w:rPr>
          <w:rFonts w:cs="Arial"/>
          <w:sz w:val="24"/>
          <w:szCs w:val="24"/>
        </w:rPr>
        <w:t>12</w:t>
      </w:r>
      <w:r w:rsidRPr="00587EC6">
        <w:rPr>
          <w:rFonts w:cs="Arial"/>
          <w:sz w:val="24"/>
          <w:szCs w:val="24"/>
        </w:rPr>
        <w:t>.1 в части 1 после слов «жителей Поселения» дополнено словами «</w:t>
      </w:r>
      <w:proofErr w:type="gramStart"/>
      <w:r w:rsidRPr="00587EC6">
        <w:rPr>
          <w:rFonts w:cs="Arial"/>
          <w:sz w:val="24"/>
          <w:szCs w:val="24"/>
        </w:rPr>
        <w:t xml:space="preserve">( </w:t>
      </w:r>
      <w:proofErr w:type="gramEnd"/>
      <w:r w:rsidRPr="00587EC6">
        <w:rPr>
          <w:rFonts w:cs="Arial"/>
          <w:sz w:val="24"/>
          <w:szCs w:val="24"/>
        </w:rPr>
        <w:t>населенного пункта, входящего в состав Поселения)»;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</w:t>
      </w:r>
      <w:r w:rsidRPr="00587EC6">
        <w:rPr>
          <w:rFonts w:cs="Arial"/>
          <w:sz w:val="24"/>
          <w:szCs w:val="24"/>
        </w:rPr>
        <w:t>12</w:t>
      </w:r>
      <w:r w:rsidRPr="00587EC6">
        <w:rPr>
          <w:rFonts w:cs="Arial"/>
          <w:sz w:val="24"/>
          <w:szCs w:val="24"/>
        </w:rPr>
        <w:t>.2. часть 2 изложить в следующей редакции:</w:t>
      </w:r>
    </w:p>
    <w:p w:rsidR="00940B0C" w:rsidRPr="00587EC6" w:rsidRDefault="00940B0C" w:rsidP="00940B0C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«2. Вопросы введения и использования указанных в части 1 настоящей статьи разовых платежей граждан решаются на местном референдуме, а в населенном пункте входящем в состав поселени</w:t>
      </w:r>
      <w:proofErr w:type="gramStart"/>
      <w:r w:rsidRPr="00587EC6">
        <w:rPr>
          <w:rFonts w:cs="Arial"/>
          <w:sz w:val="24"/>
          <w:szCs w:val="24"/>
        </w:rPr>
        <w:t>я-</w:t>
      </w:r>
      <w:proofErr w:type="gramEnd"/>
      <w:r w:rsidRPr="00587EC6">
        <w:rPr>
          <w:rFonts w:cs="Arial"/>
          <w:sz w:val="24"/>
          <w:szCs w:val="24"/>
        </w:rPr>
        <w:t xml:space="preserve"> на сходе граждан.»</w:t>
      </w:r>
    </w:p>
    <w:p w:rsidR="00940B0C" w:rsidRPr="00587EC6" w:rsidRDefault="00940B0C" w:rsidP="00940B0C">
      <w:pPr>
        <w:suppressAutoHyphens/>
        <w:ind w:firstLine="709"/>
        <w:jc w:val="both"/>
        <w:rPr>
          <w:rFonts w:ascii="Arial" w:hAnsi="Arial" w:cs="Arial"/>
        </w:rPr>
      </w:pPr>
    </w:p>
    <w:p w:rsidR="00940B0C" w:rsidRPr="00587EC6" w:rsidRDefault="00940B0C" w:rsidP="00940B0C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940B0C" w:rsidRPr="00587EC6" w:rsidRDefault="00940B0C" w:rsidP="00940B0C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 </w:t>
      </w:r>
      <w:proofErr w:type="gramStart"/>
      <w:r w:rsidRPr="00587EC6">
        <w:rPr>
          <w:rFonts w:ascii="Arial" w:hAnsi="Arial" w:cs="Arial"/>
        </w:rPr>
        <w:t>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940B0C" w:rsidRPr="00587EC6" w:rsidRDefault="00940B0C" w:rsidP="00940B0C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3.Настоящее решение вступает в силу после государственной регистрации и опубликования в вестнике МО «Буреть».</w:t>
      </w:r>
    </w:p>
    <w:p w:rsidR="00940B0C" w:rsidRPr="00587EC6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940B0C" w:rsidRPr="00587EC6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940B0C" w:rsidRPr="00587EC6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Председатель Думы,</w:t>
      </w:r>
    </w:p>
    <w:p w:rsidR="00940B0C" w:rsidRPr="00587EC6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Глава муниципального образования «Буреть»</w:t>
      </w:r>
    </w:p>
    <w:p w:rsidR="00940B0C" w:rsidRPr="008A0181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А. С. Ткач</w:t>
      </w:r>
    </w:p>
    <w:p w:rsidR="00940B0C" w:rsidRDefault="00940B0C" w:rsidP="000212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021204" w:rsidRDefault="00021204" w:rsidP="000212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0AB" w:rsidRPr="00B674FB" w:rsidRDefault="009B20AB" w:rsidP="00063A83">
      <w:pPr>
        <w:spacing w:line="312" w:lineRule="auto"/>
        <w:ind w:firstLine="709"/>
        <w:jc w:val="both"/>
        <w:rPr>
          <w:rFonts w:ascii="Arial" w:hAnsi="Arial" w:cs="Arial"/>
        </w:rPr>
      </w:pPr>
    </w:p>
    <w:p w:rsidR="00063A83" w:rsidRPr="00063A83" w:rsidRDefault="00021204" w:rsidP="00021204">
      <w:pPr>
        <w:tabs>
          <w:tab w:val="left" w:pos="820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63A83" w:rsidRPr="00063A83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2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4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6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9CD"/>
    <w:rsid w:val="0001548A"/>
    <w:rsid w:val="00021204"/>
    <w:rsid w:val="00046264"/>
    <w:rsid w:val="00063A83"/>
    <w:rsid w:val="00072BAC"/>
    <w:rsid w:val="000739E5"/>
    <w:rsid w:val="000770B7"/>
    <w:rsid w:val="000B6FAD"/>
    <w:rsid w:val="000C437B"/>
    <w:rsid w:val="000C61E8"/>
    <w:rsid w:val="000D590F"/>
    <w:rsid w:val="001054FF"/>
    <w:rsid w:val="0011103B"/>
    <w:rsid w:val="0014761F"/>
    <w:rsid w:val="001750A1"/>
    <w:rsid w:val="00183198"/>
    <w:rsid w:val="00193274"/>
    <w:rsid w:val="001A3AF0"/>
    <w:rsid w:val="001C4F16"/>
    <w:rsid w:val="001C7CDF"/>
    <w:rsid w:val="001D1699"/>
    <w:rsid w:val="001D29C9"/>
    <w:rsid w:val="001E5260"/>
    <w:rsid w:val="001F14E4"/>
    <w:rsid w:val="002046F5"/>
    <w:rsid w:val="00204F5E"/>
    <w:rsid w:val="00212FB5"/>
    <w:rsid w:val="002C35AC"/>
    <w:rsid w:val="002D381E"/>
    <w:rsid w:val="002F05C1"/>
    <w:rsid w:val="003132C2"/>
    <w:rsid w:val="00316C1C"/>
    <w:rsid w:val="00322A20"/>
    <w:rsid w:val="003521D4"/>
    <w:rsid w:val="0037259F"/>
    <w:rsid w:val="003751DD"/>
    <w:rsid w:val="003A1C8B"/>
    <w:rsid w:val="003A6144"/>
    <w:rsid w:val="003B00AD"/>
    <w:rsid w:val="003C1245"/>
    <w:rsid w:val="003E03F3"/>
    <w:rsid w:val="003E5F95"/>
    <w:rsid w:val="00401C87"/>
    <w:rsid w:val="00463300"/>
    <w:rsid w:val="004A2B67"/>
    <w:rsid w:val="004A383D"/>
    <w:rsid w:val="004B402B"/>
    <w:rsid w:val="004C0075"/>
    <w:rsid w:val="004C1C5A"/>
    <w:rsid w:val="004D72BA"/>
    <w:rsid w:val="004E7651"/>
    <w:rsid w:val="00540B2E"/>
    <w:rsid w:val="00555303"/>
    <w:rsid w:val="00587EC6"/>
    <w:rsid w:val="005D65C9"/>
    <w:rsid w:val="005E1F5A"/>
    <w:rsid w:val="0060144B"/>
    <w:rsid w:val="00622CC7"/>
    <w:rsid w:val="00626833"/>
    <w:rsid w:val="00627FC5"/>
    <w:rsid w:val="00675054"/>
    <w:rsid w:val="00681021"/>
    <w:rsid w:val="00682CA3"/>
    <w:rsid w:val="00682D83"/>
    <w:rsid w:val="006B4177"/>
    <w:rsid w:val="006F2C27"/>
    <w:rsid w:val="006F3639"/>
    <w:rsid w:val="0070769D"/>
    <w:rsid w:val="0073040E"/>
    <w:rsid w:val="00765C1B"/>
    <w:rsid w:val="00770433"/>
    <w:rsid w:val="0077149D"/>
    <w:rsid w:val="007876D2"/>
    <w:rsid w:val="00791036"/>
    <w:rsid w:val="00793EDB"/>
    <w:rsid w:val="007A4546"/>
    <w:rsid w:val="007A5BAB"/>
    <w:rsid w:val="007B61F4"/>
    <w:rsid w:val="007D02F3"/>
    <w:rsid w:val="007D3BD1"/>
    <w:rsid w:val="007E4AC3"/>
    <w:rsid w:val="007F10A9"/>
    <w:rsid w:val="007F45DE"/>
    <w:rsid w:val="00801EAF"/>
    <w:rsid w:val="0080372B"/>
    <w:rsid w:val="008236B2"/>
    <w:rsid w:val="00861BAF"/>
    <w:rsid w:val="00865C1A"/>
    <w:rsid w:val="008910A1"/>
    <w:rsid w:val="00894AE3"/>
    <w:rsid w:val="008C0FBC"/>
    <w:rsid w:val="008F01EC"/>
    <w:rsid w:val="00912F5A"/>
    <w:rsid w:val="00925E4E"/>
    <w:rsid w:val="0092623A"/>
    <w:rsid w:val="009339CA"/>
    <w:rsid w:val="00940B0C"/>
    <w:rsid w:val="009744FF"/>
    <w:rsid w:val="009A64D0"/>
    <w:rsid w:val="009B20AB"/>
    <w:rsid w:val="009D53E1"/>
    <w:rsid w:val="009D643A"/>
    <w:rsid w:val="009F06CF"/>
    <w:rsid w:val="009F3B95"/>
    <w:rsid w:val="009F6686"/>
    <w:rsid w:val="00A01840"/>
    <w:rsid w:val="00A01B8B"/>
    <w:rsid w:val="00A301AD"/>
    <w:rsid w:val="00A72C45"/>
    <w:rsid w:val="00AC4150"/>
    <w:rsid w:val="00AF700F"/>
    <w:rsid w:val="00B001A5"/>
    <w:rsid w:val="00B179EF"/>
    <w:rsid w:val="00B22E7A"/>
    <w:rsid w:val="00B300DF"/>
    <w:rsid w:val="00B37AAC"/>
    <w:rsid w:val="00B470ED"/>
    <w:rsid w:val="00B674FB"/>
    <w:rsid w:val="00B73A71"/>
    <w:rsid w:val="00B775A4"/>
    <w:rsid w:val="00BA0FFB"/>
    <w:rsid w:val="00BB1DAF"/>
    <w:rsid w:val="00BB31E6"/>
    <w:rsid w:val="00BB7965"/>
    <w:rsid w:val="00BC547F"/>
    <w:rsid w:val="00BD4F7A"/>
    <w:rsid w:val="00BD61F3"/>
    <w:rsid w:val="00BD7705"/>
    <w:rsid w:val="00BE1739"/>
    <w:rsid w:val="00C000BA"/>
    <w:rsid w:val="00C11AD8"/>
    <w:rsid w:val="00C261EC"/>
    <w:rsid w:val="00C26C27"/>
    <w:rsid w:val="00C55B8B"/>
    <w:rsid w:val="00C80858"/>
    <w:rsid w:val="00C81914"/>
    <w:rsid w:val="00CC6343"/>
    <w:rsid w:val="00CF06DB"/>
    <w:rsid w:val="00D04BAE"/>
    <w:rsid w:val="00D17C07"/>
    <w:rsid w:val="00D62AEB"/>
    <w:rsid w:val="00D62BE4"/>
    <w:rsid w:val="00D64119"/>
    <w:rsid w:val="00D72BA2"/>
    <w:rsid w:val="00D7511B"/>
    <w:rsid w:val="00D819A3"/>
    <w:rsid w:val="00D85B92"/>
    <w:rsid w:val="00DB0F09"/>
    <w:rsid w:val="00DC281B"/>
    <w:rsid w:val="00DC59F4"/>
    <w:rsid w:val="00DD2917"/>
    <w:rsid w:val="00DD39CD"/>
    <w:rsid w:val="00DE58CF"/>
    <w:rsid w:val="00DF2B45"/>
    <w:rsid w:val="00E37DE1"/>
    <w:rsid w:val="00E44F80"/>
    <w:rsid w:val="00E52D85"/>
    <w:rsid w:val="00E55152"/>
    <w:rsid w:val="00E7237D"/>
    <w:rsid w:val="00E74466"/>
    <w:rsid w:val="00E751E2"/>
    <w:rsid w:val="00EA742D"/>
    <w:rsid w:val="00EB3DAE"/>
    <w:rsid w:val="00ED10F0"/>
    <w:rsid w:val="00EE0F18"/>
    <w:rsid w:val="00EE4126"/>
    <w:rsid w:val="00EE6C21"/>
    <w:rsid w:val="00EE6EC5"/>
    <w:rsid w:val="00F051D7"/>
    <w:rsid w:val="00F26F1C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"/>
    <w:basedOn w:val="a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E5F9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D643A"/>
    <w:pPr>
      <w:ind w:left="720"/>
      <w:contextualSpacing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basedOn w:val="a0"/>
    <w:rsid w:val="00D85B92"/>
    <w:rPr>
      <w:rFonts w:ascii="Verdana" w:hAnsi="Verdana"/>
      <w:color w:val="008080"/>
      <w:sz w:val="20"/>
      <w:szCs w:val="20"/>
      <w:lang w:val="en-US" w:eastAsia="en-US" w:bidi="ar-SA"/>
    </w:rPr>
  </w:style>
  <w:style w:type="paragraph" w:styleId="a7">
    <w:name w:val="No Spacing"/>
    <w:uiPriority w:val="1"/>
    <w:qFormat/>
    <w:rsid w:val="00BE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BB7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Title">
    <w:name w:val="ConsTitle"/>
    <w:rsid w:val="003C12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C1245"/>
    <w:rPr>
      <w:color w:val="0000FF"/>
      <w:u w:val="single"/>
    </w:rPr>
  </w:style>
  <w:style w:type="paragraph" w:customStyle="1" w:styleId="a9">
    <w:name w:val="Знак"/>
    <w:basedOn w:val="a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765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C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1">
    <w:name w:val="blk1"/>
    <w:basedOn w:val="a0"/>
    <w:rsid w:val="003751DD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9669-55D2-46F4-9710-54DE8158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5</Pages>
  <Words>1569</Words>
  <Characters>11838</Characters>
  <Application>Microsoft Office Word</Application>
  <DocSecurity>0</DocSecurity>
  <Lines>288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ИринаЮрьевна</cp:lastModifiedBy>
  <cp:revision>55</cp:revision>
  <cp:lastPrinted>2018-03-25T07:48:00Z</cp:lastPrinted>
  <dcterms:created xsi:type="dcterms:W3CDTF">2013-05-13T02:48:00Z</dcterms:created>
  <dcterms:modified xsi:type="dcterms:W3CDTF">2018-03-25T08:10:00Z</dcterms:modified>
</cp:coreProperties>
</file>